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27" w:type="dxa"/>
        <w:jc w:val="center"/>
        <w:tblLook w:val="04A0"/>
      </w:tblPr>
      <w:tblGrid>
        <w:gridCol w:w="1639"/>
        <w:gridCol w:w="1429"/>
        <w:gridCol w:w="2594"/>
        <w:gridCol w:w="4765"/>
      </w:tblGrid>
      <w:tr w:rsidR="00856096" w:rsidTr="00BC2634">
        <w:trPr>
          <w:trHeight w:val="1644"/>
          <w:jc w:val="center"/>
        </w:trPr>
        <w:tc>
          <w:tcPr>
            <w:tcW w:w="1639" w:type="dxa"/>
            <w:tcBorders>
              <w:top w:val="nil"/>
              <w:left w:val="nil"/>
              <w:bottom w:val="single" w:sz="4" w:space="0" w:color="auto"/>
              <w:right w:val="nil"/>
            </w:tcBorders>
          </w:tcPr>
          <w:p w:rsidR="00856096" w:rsidRPr="00CA6DF8" w:rsidRDefault="00856096" w:rsidP="00856096">
            <w:pPr>
              <w:bidi w:val="0"/>
              <w:jc w:val="center"/>
              <w:rPr>
                <w:b/>
                <w:bCs/>
                <w:sz w:val="24"/>
                <w:szCs w:val="24"/>
              </w:rPr>
            </w:pPr>
            <w:r>
              <w:rPr>
                <w:b/>
                <w:bCs/>
                <w:noProof/>
                <w:sz w:val="24"/>
                <w:szCs w:val="24"/>
                <w:lang w:bidi="ar-SA"/>
              </w:rPr>
              <w:drawing>
                <wp:inline distT="0" distB="0" distL="0" distR="0">
                  <wp:extent cx="814177" cy="885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With Text New copy.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7776" cy="889740"/>
                          </a:xfrm>
                          <a:prstGeom prst="rect">
                            <a:avLst/>
                          </a:prstGeom>
                        </pic:spPr>
                      </pic:pic>
                    </a:graphicData>
                  </a:graphic>
                </wp:inline>
              </w:drawing>
            </w:r>
          </w:p>
        </w:tc>
        <w:tc>
          <w:tcPr>
            <w:tcW w:w="8788" w:type="dxa"/>
            <w:gridSpan w:val="3"/>
            <w:tcBorders>
              <w:top w:val="nil"/>
              <w:left w:val="nil"/>
              <w:bottom w:val="single" w:sz="4" w:space="0" w:color="auto"/>
              <w:right w:val="nil"/>
            </w:tcBorders>
            <w:vAlign w:val="center"/>
          </w:tcPr>
          <w:p w:rsidR="00856096" w:rsidRPr="00CA6DF8" w:rsidRDefault="00856096" w:rsidP="00856096">
            <w:pPr>
              <w:bidi w:val="0"/>
              <w:rPr>
                <w:sz w:val="24"/>
                <w:szCs w:val="24"/>
              </w:rPr>
            </w:pPr>
            <w:r w:rsidRPr="00CA1B4D">
              <w:rPr>
                <w:b/>
                <w:bCs/>
                <w:sz w:val="44"/>
                <w:szCs w:val="44"/>
              </w:rPr>
              <w:t>program Information</w:t>
            </w:r>
          </w:p>
        </w:tc>
      </w:tr>
      <w:tr w:rsidR="00CA6DF8" w:rsidTr="00BC2634">
        <w:trPr>
          <w:trHeight w:val="567"/>
          <w:jc w:val="center"/>
        </w:trPr>
        <w:tc>
          <w:tcPr>
            <w:tcW w:w="3068" w:type="dxa"/>
            <w:gridSpan w:val="2"/>
            <w:tcBorders>
              <w:top w:val="single" w:sz="4" w:space="0" w:color="auto"/>
            </w:tcBorders>
            <w:vAlign w:val="center"/>
          </w:tcPr>
          <w:p w:rsidR="000372A9" w:rsidRPr="00CA6DF8" w:rsidRDefault="000372A9" w:rsidP="005A5A4E">
            <w:pPr>
              <w:bidi w:val="0"/>
              <w:jc w:val="center"/>
              <w:rPr>
                <w:b/>
                <w:bCs/>
                <w:sz w:val="24"/>
                <w:szCs w:val="24"/>
              </w:rPr>
            </w:pPr>
            <w:r w:rsidRPr="00CA6DF8">
              <w:rPr>
                <w:b/>
                <w:bCs/>
                <w:sz w:val="24"/>
                <w:szCs w:val="24"/>
              </w:rPr>
              <w:t>NO.</w:t>
            </w:r>
          </w:p>
        </w:tc>
        <w:tc>
          <w:tcPr>
            <w:tcW w:w="7359" w:type="dxa"/>
            <w:gridSpan w:val="2"/>
            <w:tcBorders>
              <w:top w:val="single" w:sz="4" w:space="0" w:color="auto"/>
            </w:tcBorders>
            <w:vAlign w:val="center"/>
          </w:tcPr>
          <w:p w:rsidR="000372A9" w:rsidRPr="00CA6DF8" w:rsidRDefault="000372A9" w:rsidP="005A5A4E">
            <w:pPr>
              <w:bidi w:val="0"/>
              <w:jc w:val="center"/>
              <w:rPr>
                <w:sz w:val="24"/>
                <w:szCs w:val="24"/>
              </w:rPr>
            </w:pPr>
          </w:p>
        </w:tc>
      </w:tr>
      <w:tr w:rsidR="00CA1B4D" w:rsidTr="00BC2634">
        <w:trPr>
          <w:trHeight w:val="567"/>
          <w:jc w:val="center"/>
        </w:trPr>
        <w:tc>
          <w:tcPr>
            <w:tcW w:w="3068" w:type="dxa"/>
            <w:gridSpan w:val="2"/>
            <w:vAlign w:val="center"/>
          </w:tcPr>
          <w:p w:rsidR="00CA1B4D" w:rsidRPr="00CA6DF8" w:rsidRDefault="00CA1B4D" w:rsidP="005A5A4E">
            <w:pPr>
              <w:bidi w:val="0"/>
              <w:jc w:val="center"/>
              <w:rPr>
                <w:b/>
                <w:bCs/>
                <w:sz w:val="24"/>
                <w:szCs w:val="24"/>
              </w:rPr>
            </w:pPr>
            <w:r w:rsidRPr="00CA6DF8">
              <w:rPr>
                <w:b/>
                <w:bCs/>
                <w:sz w:val="24"/>
                <w:szCs w:val="24"/>
              </w:rPr>
              <w:t>Program Type</w:t>
            </w:r>
          </w:p>
        </w:tc>
        <w:tc>
          <w:tcPr>
            <w:tcW w:w="2594" w:type="dxa"/>
            <w:tcBorders>
              <w:right w:val="nil"/>
            </w:tcBorders>
            <w:vAlign w:val="center"/>
          </w:tcPr>
          <w:p w:rsidR="00CA1B4D" w:rsidRPr="00CA6DF8" w:rsidRDefault="00CA1B4D" w:rsidP="00C96D96">
            <w:pPr>
              <w:bidi w:val="0"/>
              <w:ind w:right="-201"/>
              <w:rPr>
                <w:sz w:val="24"/>
                <w:szCs w:val="24"/>
              </w:rPr>
            </w:pPr>
            <w:r w:rsidRPr="00CA6DF8">
              <w:rPr>
                <w:sz w:val="24"/>
                <w:szCs w:val="24"/>
              </w:rPr>
              <w:t>Degree Based</w:t>
            </w:r>
            <w:r>
              <w:rPr>
                <w:sz w:val="24"/>
                <w:szCs w:val="24"/>
              </w:rPr>
              <w:t xml:space="preserve"> </w:t>
            </w:r>
            <w:r w:rsidR="00C96D96">
              <w:rPr>
                <w:sz w:val="24"/>
                <w:szCs w:val="24"/>
              </w:rPr>
              <w:t>…………….....</w:t>
            </w:r>
          </w:p>
          <w:p w:rsidR="00CA1B4D" w:rsidRPr="00CA6DF8" w:rsidRDefault="00CA1B4D" w:rsidP="00C96D96">
            <w:pPr>
              <w:bidi w:val="0"/>
              <w:ind w:right="-201"/>
              <w:rPr>
                <w:sz w:val="24"/>
                <w:szCs w:val="24"/>
              </w:rPr>
            </w:pPr>
            <w:r w:rsidRPr="00CA6DF8">
              <w:rPr>
                <w:sz w:val="24"/>
                <w:szCs w:val="24"/>
              </w:rPr>
              <w:t>Non</w:t>
            </w:r>
            <w:r w:rsidR="00E946DA">
              <w:rPr>
                <w:sz w:val="24"/>
                <w:szCs w:val="24"/>
              </w:rPr>
              <w:t xml:space="preserve"> </w:t>
            </w:r>
            <w:r w:rsidRPr="00CA6DF8">
              <w:rPr>
                <w:sz w:val="24"/>
                <w:szCs w:val="24"/>
              </w:rPr>
              <w:t>degree-Based</w:t>
            </w:r>
            <w:r>
              <w:rPr>
                <w:sz w:val="24"/>
                <w:szCs w:val="24"/>
              </w:rPr>
              <w:t xml:space="preserve"> </w:t>
            </w:r>
            <w:r w:rsidR="00C96D96">
              <w:rPr>
                <w:sz w:val="24"/>
                <w:szCs w:val="24"/>
              </w:rPr>
              <w:t>……..….</w:t>
            </w:r>
          </w:p>
        </w:tc>
        <w:tc>
          <w:tcPr>
            <w:tcW w:w="4765" w:type="dxa"/>
            <w:tcBorders>
              <w:left w:val="nil"/>
            </w:tcBorders>
            <w:vAlign w:val="center"/>
          </w:tcPr>
          <w:p w:rsidR="00CA1B4D" w:rsidRDefault="00CA1B4D" w:rsidP="00FE0F04">
            <w:pPr>
              <w:bidi w:val="0"/>
              <w:ind w:left="-15"/>
              <w:rPr>
                <w:sz w:val="24"/>
                <w:szCs w:val="24"/>
              </w:rPr>
            </w:pPr>
            <w:r w:rsidRPr="005A5A4E">
              <w:rPr>
                <w:sz w:val="36"/>
                <w:szCs w:val="36"/>
              </w:rPr>
              <w:sym w:font="Wingdings 2" w:char="F0A3"/>
            </w:r>
          </w:p>
          <w:p w:rsidR="00CA1B4D" w:rsidRPr="00CA6DF8" w:rsidRDefault="00094385" w:rsidP="00FE0F04">
            <w:pPr>
              <w:bidi w:val="0"/>
              <w:ind w:left="-15"/>
              <w:rPr>
                <w:sz w:val="24"/>
                <w:szCs w:val="24"/>
              </w:rPr>
            </w:pPr>
            <w:r>
              <w:rPr>
                <w:sz w:val="36"/>
                <w:szCs w:val="36"/>
              </w:rPr>
              <w:sym w:font="Wingdings 2" w:char="F0A2"/>
            </w:r>
          </w:p>
        </w:tc>
      </w:tr>
      <w:tr w:rsidR="00CA1B4D" w:rsidTr="00BC2634">
        <w:trPr>
          <w:trHeight w:val="567"/>
          <w:jc w:val="center"/>
        </w:trPr>
        <w:tc>
          <w:tcPr>
            <w:tcW w:w="3068" w:type="dxa"/>
            <w:gridSpan w:val="2"/>
            <w:vAlign w:val="center"/>
          </w:tcPr>
          <w:p w:rsidR="00CA1B4D" w:rsidRPr="00CA6DF8" w:rsidRDefault="00CA1B4D" w:rsidP="005A5A4E">
            <w:pPr>
              <w:bidi w:val="0"/>
              <w:jc w:val="center"/>
              <w:rPr>
                <w:b/>
                <w:bCs/>
                <w:sz w:val="24"/>
                <w:szCs w:val="24"/>
              </w:rPr>
            </w:pPr>
            <w:r w:rsidRPr="00CA6DF8">
              <w:rPr>
                <w:b/>
                <w:bCs/>
                <w:sz w:val="24"/>
                <w:szCs w:val="24"/>
              </w:rPr>
              <w:t>Level of Study</w:t>
            </w:r>
          </w:p>
        </w:tc>
        <w:tc>
          <w:tcPr>
            <w:tcW w:w="2594" w:type="dxa"/>
            <w:tcBorders>
              <w:right w:val="nil"/>
            </w:tcBorders>
            <w:vAlign w:val="center"/>
          </w:tcPr>
          <w:p w:rsidR="00CA1B4D" w:rsidRPr="00CA6DF8" w:rsidRDefault="00CA1B4D" w:rsidP="00C96D96">
            <w:pPr>
              <w:bidi w:val="0"/>
              <w:spacing w:after="40" w:line="276" w:lineRule="auto"/>
              <w:ind w:right="-201"/>
              <w:rPr>
                <w:color w:val="000000"/>
                <w:sz w:val="24"/>
                <w:szCs w:val="24"/>
              </w:rPr>
            </w:pPr>
            <w:r w:rsidRPr="00CA6DF8">
              <w:rPr>
                <w:color w:val="000000"/>
                <w:sz w:val="24"/>
                <w:szCs w:val="24"/>
              </w:rPr>
              <w:t>Undergraduate</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Master</w:t>
            </w:r>
            <w:r>
              <w:rPr>
                <w:color w:val="000000"/>
                <w:sz w:val="24"/>
                <w:szCs w:val="24"/>
              </w:rPr>
              <w:t xml:space="preserve"> </w:t>
            </w:r>
            <w:r w:rsidR="002E3BEC">
              <w:rPr>
                <w:color w:val="000000"/>
                <w:sz w:val="24"/>
                <w:szCs w:val="24"/>
              </w:rPr>
              <w:t>……</w:t>
            </w:r>
            <w:bookmarkStart w:id="0" w:name="_GoBack"/>
            <w:bookmarkEnd w:id="0"/>
            <w:r w:rsidR="002E3BEC">
              <w:rPr>
                <w:color w:val="000000"/>
                <w:sz w:val="24"/>
                <w:szCs w:val="24"/>
              </w:rPr>
              <w:t>……………</w:t>
            </w:r>
            <w:r w:rsidR="00C96D96">
              <w:rPr>
                <w:color w:val="000000"/>
                <w:sz w:val="24"/>
                <w:szCs w:val="24"/>
              </w:rPr>
              <w:t>..</w:t>
            </w:r>
            <w:r w:rsidR="002E3BEC">
              <w:rPr>
                <w:color w:val="000000"/>
                <w:sz w:val="24"/>
                <w:szCs w:val="24"/>
              </w:rPr>
              <w:t>……</w:t>
            </w:r>
            <w:r w:rsidR="00FE0F04">
              <w:rPr>
                <w:color w:val="000000"/>
                <w:sz w:val="24"/>
                <w:szCs w:val="24"/>
              </w:rPr>
              <w:t>.</w:t>
            </w:r>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PhD</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Post Doc</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E946DA" w:rsidP="00C96D96">
            <w:pPr>
              <w:bidi w:val="0"/>
              <w:spacing w:after="40" w:line="276" w:lineRule="auto"/>
              <w:ind w:right="-201"/>
              <w:rPr>
                <w:color w:val="000000"/>
                <w:sz w:val="24"/>
                <w:szCs w:val="24"/>
              </w:rPr>
            </w:pPr>
            <w:r>
              <w:rPr>
                <w:color w:val="000000"/>
                <w:sz w:val="24"/>
                <w:szCs w:val="24"/>
              </w:rPr>
              <w:t>Special</w:t>
            </w:r>
            <w:r w:rsidR="00CA1B4D" w:rsidRPr="00CA6DF8">
              <w:rPr>
                <w:color w:val="000000"/>
                <w:sz w:val="24"/>
                <w:szCs w:val="24"/>
              </w:rPr>
              <w:t>ty</w:t>
            </w:r>
            <w:r w:rsidR="00CA1B4D">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E946DA" w:rsidP="00C96D96">
            <w:pPr>
              <w:bidi w:val="0"/>
              <w:spacing w:after="40" w:line="276" w:lineRule="auto"/>
              <w:ind w:right="-201"/>
              <w:rPr>
                <w:color w:val="000000"/>
                <w:sz w:val="24"/>
                <w:szCs w:val="24"/>
              </w:rPr>
            </w:pPr>
            <w:r>
              <w:rPr>
                <w:color w:val="000000"/>
                <w:sz w:val="24"/>
                <w:szCs w:val="24"/>
              </w:rPr>
              <w:t>Subspecial</w:t>
            </w:r>
            <w:r w:rsidR="00CA1B4D" w:rsidRPr="00CA6DF8">
              <w:rPr>
                <w:color w:val="000000"/>
                <w:sz w:val="24"/>
                <w:szCs w:val="24"/>
              </w:rPr>
              <w:t>ty</w:t>
            </w:r>
            <w:r w:rsidR="00CA1B4D">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Fellowship</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Short term Course</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
        </w:tc>
        <w:tc>
          <w:tcPr>
            <w:tcW w:w="4765" w:type="dxa"/>
            <w:tcBorders>
              <w:left w:val="nil"/>
            </w:tcBorders>
          </w:tcPr>
          <w:p w:rsidR="00CA1B4D" w:rsidRDefault="00CA1B4D" w:rsidP="00FE0F04">
            <w:pPr>
              <w:bidi w:val="0"/>
              <w:ind w:left="-15"/>
              <w:rPr>
                <w:color w:val="000000"/>
                <w:sz w:val="24"/>
                <w:szCs w:val="24"/>
              </w:rPr>
            </w:pPr>
            <w:r w:rsidRPr="005A5A4E">
              <w:rPr>
                <w:sz w:val="36"/>
                <w:szCs w:val="36"/>
              </w:rPr>
              <w:sym w:font="Wingdings 2" w:char="F0A3"/>
            </w:r>
          </w:p>
          <w:p w:rsidR="00CA1B4D" w:rsidRDefault="00094385" w:rsidP="00094385">
            <w:pPr>
              <w:bidi w:val="0"/>
              <w:ind w:left="-15"/>
              <w:rPr>
                <w:color w:val="000000"/>
                <w:sz w:val="24"/>
                <w:szCs w:val="24"/>
              </w:rPr>
            </w:pPr>
            <w:r>
              <w:rPr>
                <w:sz w:val="36"/>
                <w:szCs w:val="36"/>
              </w:rPr>
              <w:sym w:font="Wingdings 2" w:char="F0A2"/>
            </w:r>
          </w:p>
          <w:p w:rsidR="00CA1B4D" w:rsidRDefault="00094385" w:rsidP="00FE0F04">
            <w:pPr>
              <w:bidi w:val="0"/>
              <w:ind w:left="-15"/>
              <w:rPr>
                <w:color w:val="000000"/>
                <w:sz w:val="24"/>
                <w:szCs w:val="24"/>
              </w:rPr>
            </w:pPr>
            <w:r>
              <w:rPr>
                <w:sz w:val="36"/>
                <w:szCs w:val="36"/>
              </w:rPr>
              <w:sym w:font="Wingdings 2" w:char="F0A2"/>
            </w:r>
          </w:p>
          <w:p w:rsidR="00CA1B4D" w:rsidRDefault="00094385" w:rsidP="00FE0F04">
            <w:pPr>
              <w:bidi w:val="0"/>
              <w:ind w:left="-15"/>
              <w:rPr>
                <w:color w:val="000000"/>
                <w:sz w:val="24"/>
                <w:szCs w:val="24"/>
              </w:rPr>
            </w:pPr>
            <w:r>
              <w:rPr>
                <w:sz w:val="36"/>
                <w:szCs w:val="36"/>
              </w:rPr>
              <w:sym w:font="Wingdings 2" w:char="F0A2"/>
            </w:r>
          </w:p>
          <w:p w:rsidR="00CA1B4D" w:rsidRDefault="00CA1B4D" w:rsidP="00FE0F04">
            <w:pPr>
              <w:bidi w:val="0"/>
              <w:ind w:left="-15"/>
              <w:rPr>
                <w:color w:val="000000"/>
                <w:sz w:val="24"/>
                <w:szCs w:val="24"/>
              </w:rPr>
            </w:pPr>
            <w:r w:rsidRPr="005A5A4E">
              <w:rPr>
                <w:sz w:val="36"/>
                <w:szCs w:val="36"/>
              </w:rPr>
              <w:sym w:font="Wingdings 2" w:char="F0A3"/>
            </w:r>
          </w:p>
          <w:p w:rsidR="00CA1B4D" w:rsidRDefault="00CA1B4D" w:rsidP="00FE0F04">
            <w:pPr>
              <w:bidi w:val="0"/>
              <w:ind w:left="-15"/>
              <w:rPr>
                <w:color w:val="000000"/>
                <w:sz w:val="24"/>
                <w:szCs w:val="24"/>
              </w:rPr>
            </w:pPr>
            <w:r w:rsidRPr="005A5A4E">
              <w:rPr>
                <w:sz w:val="36"/>
                <w:szCs w:val="36"/>
              </w:rPr>
              <w:sym w:font="Wingdings 2" w:char="F0A3"/>
            </w:r>
          </w:p>
          <w:p w:rsidR="00CA1B4D" w:rsidRPr="00CA6DF8" w:rsidRDefault="002E3BEC" w:rsidP="00FE0F04">
            <w:pPr>
              <w:bidi w:val="0"/>
              <w:ind w:left="-15"/>
              <w:rPr>
                <w:color w:val="000000"/>
                <w:sz w:val="24"/>
                <w:szCs w:val="24"/>
              </w:rPr>
            </w:pPr>
            <w:r w:rsidRPr="005A5A4E">
              <w:rPr>
                <w:sz w:val="36"/>
                <w:szCs w:val="36"/>
              </w:rPr>
              <w:sym w:font="Wingdings 2" w:char="F0A3"/>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School</w:t>
            </w:r>
          </w:p>
        </w:tc>
        <w:tc>
          <w:tcPr>
            <w:tcW w:w="7359" w:type="dxa"/>
            <w:gridSpan w:val="2"/>
            <w:vAlign w:val="center"/>
          </w:tcPr>
          <w:p w:rsidR="000372A9" w:rsidRPr="00CA6DF8" w:rsidRDefault="00094385" w:rsidP="005A5A4E">
            <w:pPr>
              <w:bidi w:val="0"/>
              <w:jc w:val="center"/>
              <w:rPr>
                <w:color w:val="000000"/>
                <w:sz w:val="24"/>
                <w:szCs w:val="24"/>
              </w:rPr>
            </w:pPr>
            <w:r>
              <w:rPr>
                <w:color w:val="000000"/>
                <w:sz w:val="24"/>
                <w:szCs w:val="24"/>
              </w:rPr>
              <w:t>School of Pharmacy</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Department</w:t>
            </w:r>
          </w:p>
        </w:tc>
        <w:tc>
          <w:tcPr>
            <w:tcW w:w="7359" w:type="dxa"/>
            <w:gridSpan w:val="2"/>
            <w:vAlign w:val="center"/>
          </w:tcPr>
          <w:p w:rsidR="000372A9" w:rsidRPr="00CA6DF8" w:rsidRDefault="00094385" w:rsidP="005A5A4E">
            <w:pPr>
              <w:bidi w:val="0"/>
              <w:jc w:val="center"/>
              <w:rPr>
                <w:color w:val="000000"/>
                <w:sz w:val="24"/>
                <w:szCs w:val="24"/>
              </w:rPr>
            </w:pPr>
            <w:r>
              <w:rPr>
                <w:color w:val="000000"/>
                <w:sz w:val="24"/>
                <w:szCs w:val="24"/>
              </w:rPr>
              <w:t>Medicinal Chemistry</w:t>
            </w:r>
          </w:p>
        </w:tc>
      </w:tr>
      <w:tr w:rsidR="00CA6DF8" w:rsidTr="00BC2634">
        <w:trPr>
          <w:trHeight w:val="478"/>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Major/ Name of Program</w:t>
            </w:r>
          </w:p>
        </w:tc>
        <w:tc>
          <w:tcPr>
            <w:tcW w:w="7359" w:type="dxa"/>
            <w:gridSpan w:val="2"/>
            <w:vAlign w:val="center"/>
          </w:tcPr>
          <w:p w:rsidR="000372A9" w:rsidRPr="00094385" w:rsidRDefault="00094385" w:rsidP="00094385">
            <w:pPr>
              <w:bidi w:val="0"/>
              <w:jc w:val="center"/>
              <w:rPr>
                <w:color w:val="000000"/>
                <w:sz w:val="24"/>
                <w:szCs w:val="24"/>
                <w:lang w:val="en-CA"/>
              </w:rPr>
            </w:pPr>
            <w:r>
              <w:rPr>
                <w:color w:val="000000"/>
                <w:sz w:val="24"/>
                <w:szCs w:val="24"/>
              </w:rPr>
              <w:t>APTAMER BASED BIOSENSOR</w:t>
            </w:r>
            <w:r>
              <w:rPr>
                <w:rFonts w:hint="cs"/>
                <w:color w:val="000000"/>
                <w:sz w:val="24"/>
                <w:szCs w:val="24"/>
                <w:rtl/>
              </w:rPr>
              <w:t xml:space="preserve"> </w:t>
            </w:r>
            <w:r>
              <w:rPr>
                <w:color w:val="000000"/>
                <w:sz w:val="24"/>
                <w:szCs w:val="24"/>
                <w:lang w:val="en-CA"/>
              </w:rPr>
              <w:t xml:space="preserve"> FOR TETRACYCLIN</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Keyword(3 Words)</w:t>
            </w:r>
          </w:p>
        </w:tc>
        <w:tc>
          <w:tcPr>
            <w:tcW w:w="7359" w:type="dxa"/>
            <w:gridSpan w:val="2"/>
            <w:vAlign w:val="center"/>
          </w:tcPr>
          <w:p w:rsidR="000372A9" w:rsidRPr="00CA6DF8" w:rsidRDefault="00094385" w:rsidP="00094385">
            <w:pPr>
              <w:bidi w:val="0"/>
              <w:jc w:val="center"/>
              <w:rPr>
                <w:color w:val="000000"/>
                <w:sz w:val="24"/>
                <w:szCs w:val="24"/>
              </w:rPr>
            </w:pPr>
            <w:r>
              <w:rPr>
                <w:color w:val="000000"/>
                <w:sz w:val="24"/>
                <w:szCs w:val="24"/>
              </w:rPr>
              <w:t>Aptamer, biosensor, Tetracycline</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Language Requir</w:t>
            </w:r>
            <w:r w:rsidR="00E946DA">
              <w:rPr>
                <w:b/>
                <w:bCs/>
                <w:sz w:val="24"/>
                <w:szCs w:val="24"/>
              </w:rPr>
              <w:t>e</w:t>
            </w:r>
            <w:r w:rsidRPr="00CA6DF8">
              <w:rPr>
                <w:b/>
                <w:bCs/>
                <w:sz w:val="24"/>
                <w:szCs w:val="24"/>
              </w:rPr>
              <w:t>ment</w:t>
            </w:r>
          </w:p>
        </w:tc>
        <w:tc>
          <w:tcPr>
            <w:tcW w:w="7359" w:type="dxa"/>
            <w:gridSpan w:val="2"/>
            <w:vAlign w:val="center"/>
          </w:tcPr>
          <w:p w:rsidR="000372A9" w:rsidRPr="00CA6DF8" w:rsidRDefault="00094385" w:rsidP="005A5A4E">
            <w:pPr>
              <w:bidi w:val="0"/>
              <w:jc w:val="center"/>
              <w:rPr>
                <w:color w:val="000000"/>
                <w:sz w:val="24"/>
                <w:szCs w:val="24"/>
              </w:rPr>
            </w:pPr>
            <w:r>
              <w:rPr>
                <w:color w:val="000000"/>
                <w:sz w:val="24"/>
                <w:szCs w:val="24"/>
              </w:rPr>
              <w:t>English</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Admission Requir</w:t>
            </w:r>
            <w:r w:rsidR="00E946DA">
              <w:rPr>
                <w:b/>
                <w:bCs/>
                <w:sz w:val="24"/>
                <w:szCs w:val="24"/>
              </w:rPr>
              <w:t>e</w:t>
            </w:r>
            <w:r w:rsidRPr="00CA6DF8">
              <w:rPr>
                <w:b/>
                <w:bCs/>
                <w:sz w:val="24"/>
                <w:szCs w:val="24"/>
              </w:rPr>
              <w:t>ment</w:t>
            </w:r>
          </w:p>
        </w:tc>
        <w:tc>
          <w:tcPr>
            <w:tcW w:w="7359" w:type="dxa"/>
            <w:gridSpan w:val="2"/>
            <w:vAlign w:val="center"/>
          </w:tcPr>
          <w:p w:rsidR="000372A9" w:rsidRPr="00CA6DF8" w:rsidRDefault="00094385" w:rsidP="005A5A4E">
            <w:pPr>
              <w:bidi w:val="0"/>
              <w:jc w:val="center"/>
              <w:rPr>
                <w:color w:val="000000"/>
                <w:sz w:val="24"/>
                <w:szCs w:val="24"/>
              </w:rPr>
            </w:pPr>
            <w:proofErr w:type="spellStart"/>
            <w:r>
              <w:rPr>
                <w:color w:val="000000"/>
                <w:sz w:val="24"/>
                <w:szCs w:val="24"/>
              </w:rPr>
              <w:t>MSc</w:t>
            </w:r>
            <w:proofErr w:type="spellEnd"/>
            <w:r>
              <w:rPr>
                <w:color w:val="000000"/>
                <w:sz w:val="24"/>
                <w:szCs w:val="24"/>
              </w:rPr>
              <w:t>, PhD in Chemistry or Pharmacy</w:t>
            </w:r>
          </w:p>
        </w:tc>
      </w:tr>
      <w:tr w:rsidR="005A5A4E" w:rsidTr="00BC2634">
        <w:trPr>
          <w:trHeight w:val="567"/>
          <w:jc w:val="center"/>
        </w:trPr>
        <w:tc>
          <w:tcPr>
            <w:tcW w:w="3068" w:type="dxa"/>
            <w:gridSpan w:val="2"/>
            <w:vMerge w:val="restart"/>
            <w:vAlign w:val="center"/>
          </w:tcPr>
          <w:p w:rsidR="005A5A4E" w:rsidRPr="00CA6DF8" w:rsidRDefault="005A5A4E" w:rsidP="005A5A4E">
            <w:pPr>
              <w:bidi w:val="0"/>
              <w:jc w:val="center"/>
              <w:rPr>
                <w:b/>
                <w:bCs/>
                <w:sz w:val="24"/>
                <w:szCs w:val="24"/>
              </w:rPr>
            </w:pPr>
            <w:r w:rsidRPr="00CA6DF8">
              <w:rPr>
                <w:b/>
                <w:bCs/>
                <w:sz w:val="24"/>
                <w:szCs w:val="24"/>
              </w:rPr>
              <w:t>Contact Information</w:t>
            </w:r>
          </w:p>
        </w:tc>
        <w:tc>
          <w:tcPr>
            <w:tcW w:w="7359" w:type="dxa"/>
            <w:gridSpan w:val="2"/>
            <w:vAlign w:val="center"/>
          </w:tcPr>
          <w:p w:rsidR="005A5A4E" w:rsidRPr="00CA6DF8" w:rsidRDefault="005A5A4E" w:rsidP="005A5A4E">
            <w:pPr>
              <w:bidi w:val="0"/>
              <w:rPr>
                <w:color w:val="000000"/>
                <w:sz w:val="24"/>
                <w:szCs w:val="24"/>
              </w:rPr>
            </w:pPr>
            <w:r w:rsidRPr="00CA6DF8">
              <w:rPr>
                <w:color w:val="000000"/>
                <w:sz w:val="24"/>
                <w:szCs w:val="24"/>
              </w:rPr>
              <w:t>Phone</w:t>
            </w:r>
            <w:r>
              <w:rPr>
                <w:color w:val="000000"/>
                <w:sz w:val="24"/>
                <w:szCs w:val="24"/>
              </w:rPr>
              <w:t xml:space="preserve"> :</w:t>
            </w:r>
            <w:r w:rsidR="00094385">
              <w:rPr>
                <w:color w:val="000000"/>
                <w:sz w:val="24"/>
                <w:szCs w:val="24"/>
              </w:rPr>
              <w:t>00985138823268</w:t>
            </w:r>
          </w:p>
        </w:tc>
      </w:tr>
      <w:tr w:rsidR="005A5A4E" w:rsidTr="00BC2634">
        <w:trPr>
          <w:trHeight w:val="567"/>
          <w:jc w:val="center"/>
        </w:trPr>
        <w:tc>
          <w:tcPr>
            <w:tcW w:w="3068" w:type="dxa"/>
            <w:gridSpan w:val="2"/>
            <w:vMerge/>
            <w:vAlign w:val="center"/>
          </w:tcPr>
          <w:p w:rsidR="005A5A4E" w:rsidRPr="00CA6DF8" w:rsidRDefault="005A5A4E" w:rsidP="005A5A4E">
            <w:pPr>
              <w:bidi w:val="0"/>
              <w:jc w:val="center"/>
              <w:rPr>
                <w:b/>
                <w:bCs/>
                <w:sz w:val="24"/>
                <w:szCs w:val="24"/>
              </w:rPr>
            </w:pPr>
          </w:p>
        </w:tc>
        <w:tc>
          <w:tcPr>
            <w:tcW w:w="7359" w:type="dxa"/>
            <w:gridSpan w:val="2"/>
            <w:vAlign w:val="center"/>
          </w:tcPr>
          <w:p w:rsidR="005A5A4E" w:rsidRPr="00CA6DF8" w:rsidRDefault="005A5A4E" w:rsidP="00094385">
            <w:pPr>
              <w:bidi w:val="0"/>
              <w:rPr>
                <w:color w:val="000000"/>
                <w:sz w:val="24"/>
                <w:szCs w:val="24"/>
              </w:rPr>
            </w:pPr>
            <w:r w:rsidRPr="00CA6DF8">
              <w:rPr>
                <w:color w:val="000000"/>
                <w:sz w:val="24"/>
                <w:szCs w:val="24"/>
              </w:rPr>
              <w:t>Fax</w:t>
            </w:r>
            <w:r>
              <w:rPr>
                <w:color w:val="000000"/>
                <w:sz w:val="24"/>
                <w:szCs w:val="24"/>
              </w:rPr>
              <w:t xml:space="preserve"> :</w:t>
            </w:r>
            <w:r w:rsidR="00094385">
              <w:rPr>
                <w:color w:val="000000"/>
                <w:sz w:val="24"/>
                <w:szCs w:val="24"/>
              </w:rPr>
              <w:t>00985138823252</w:t>
            </w:r>
          </w:p>
        </w:tc>
      </w:tr>
      <w:tr w:rsidR="005A5A4E" w:rsidTr="00BC2634">
        <w:trPr>
          <w:trHeight w:val="567"/>
          <w:jc w:val="center"/>
        </w:trPr>
        <w:tc>
          <w:tcPr>
            <w:tcW w:w="3068" w:type="dxa"/>
            <w:gridSpan w:val="2"/>
            <w:vMerge/>
            <w:vAlign w:val="center"/>
          </w:tcPr>
          <w:p w:rsidR="005A5A4E" w:rsidRPr="00CA6DF8" w:rsidRDefault="005A5A4E" w:rsidP="005A5A4E">
            <w:pPr>
              <w:bidi w:val="0"/>
              <w:jc w:val="center"/>
              <w:rPr>
                <w:b/>
                <w:bCs/>
                <w:sz w:val="24"/>
                <w:szCs w:val="24"/>
              </w:rPr>
            </w:pPr>
          </w:p>
        </w:tc>
        <w:tc>
          <w:tcPr>
            <w:tcW w:w="7359" w:type="dxa"/>
            <w:gridSpan w:val="2"/>
            <w:vAlign w:val="center"/>
          </w:tcPr>
          <w:p w:rsidR="005A5A4E" w:rsidRPr="00CA6DF8" w:rsidRDefault="005A5A4E" w:rsidP="005A5A4E">
            <w:pPr>
              <w:bidi w:val="0"/>
              <w:rPr>
                <w:color w:val="000000"/>
                <w:sz w:val="24"/>
                <w:szCs w:val="24"/>
              </w:rPr>
            </w:pPr>
            <w:r w:rsidRPr="00CA6DF8">
              <w:rPr>
                <w:color w:val="000000"/>
                <w:sz w:val="24"/>
                <w:szCs w:val="24"/>
              </w:rPr>
              <w:t>Mobile</w:t>
            </w:r>
            <w:r>
              <w:rPr>
                <w:color w:val="000000"/>
                <w:sz w:val="24"/>
                <w:szCs w:val="24"/>
              </w:rPr>
              <w:t xml:space="preserve"> :</w:t>
            </w:r>
            <w:r w:rsidR="00094385">
              <w:rPr>
                <w:color w:val="000000"/>
                <w:sz w:val="24"/>
                <w:szCs w:val="24"/>
              </w:rPr>
              <w:t>00989151574437</w:t>
            </w:r>
          </w:p>
        </w:tc>
      </w:tr>
      <w:tr w:rsidR="005A5A4E" w:rsidTr="00BC2634">
        <w:trPr>
          <w:trHeight w:val="567"/>
          <w:jc w:val="center"/>
        </w:trPr>
        <w:tc>
          <w:tcPr>
            <w:tcW w:w="3068" w:type="dxa"/>
            <w:gridSpan w:val="2"/>
            <w:vMerge/>
            <w:vAlign w:val="center"/>
          </w:tcPr>
          <w:p w:rsidR="005A5A4E" w:rsidRPr="00CA6DF8" w:rsidRDefault="005A5A4E" w:rsidP="005A5A4E">
            <w:pPr>
              <w:bidi w:val="0"/>
              <w:jc w:val="center"/>
              <w:rPr>
                <w:b/>
                <w:bCs/>
                <w:sz w:val="24"/>
                <w:szCs w:val="24"/>
              </w:rPr>
            </w:pPr>
          </w:p>
        </w:tc>
        <w:tc>
          <w:tcPr>
            <w:tcW w:w="7359" w:type="dxa"/>
            <w:gridSpan w:val="2"/>
            <w:vAlign w:val="center"/>
          </w:tcPr>
          <w:p w:rsidR="005A5A4E" w:rsidRPr="00CA6DF8" w:rsidRDefault="005A5A4E" w:rsidP="005A5A4E">
            <w:pPr>
              <w:bidi w:val="0"/>
              <w:rPr>
                <w:color w:val="000000"/>
                <w:sz w:val="24"/>
                <w:szCs w:val="24"/>
              </w:rPr>
            </w:pPr>
            <w:r w:rsidRPr="00CA6DF8">
              <w:rPr>
                <w:color w:val="000000"/>
                <w:sz w:val="24"/>
                <w:szCs w:val="24"/>
              </w:rPr>
              <w:t>Email</w:t>
            </w:r>
            <w:r>
              <w:rPr>
                <w:color w:val="000000"/>
                <w:sz w:val="24"/>
                <w:szCs w:val="24"/>
              </w:rPr>
              <w:t xml:space="preserve"> :</w:t>
            </w:r>
            <w:r w:rsidR="00094385">
              <w:rPr>
                <w:color w:val="000000"/>
                <w:sz w:val="24"/>
                <w:szCs w:val="24"/>
              </w:rPr>
              <w:t>abnouskh@mums.ac.ir</w:t>
            </w:r>
          </w:p>
        </w:tc>
      </w:tr>
      <w:tr w:rsidR="005A5A4E" w:rsidTr="00BC2634">
        <w:trPr>
          <w:trHeight w:val="567"/>
          <w:jc w:val="center"/>
        </w:trPr>
        <w:tc>
          <w:tcPr>
            <w:tcW w:w="3068" w:type="dxa"/>
            <w:gridSpan w:val="2"/>
            <w:vMerge/>
            <w:vAlign w:val="center"/>
          </w:tcPr>
          <w:p w:rsidR="005A5A4E" w:rsidRPr="00CA6DF8" w:rsidRDefault="005A5A4E" w:rsidP="005A5A4E">
            <w:pPr>
              <w:bidi w:val="0"/>
              <w:jc w:val="center"/>
              <w:rPr>
                <w:b/>
                <w:bCs/>
                <w:sz w:val="24"/>
                <w:szCs w:val="24"/>
              </w:rPr>
            </w:pPr>
          </w:p>
        </w:tc>
        <w:tc>
          <w:tcPr>
            <w:tcW w:w="7359" w:type="dxa"/>
            <w:gridSpan w:val="2"/>
            <w:vAlign w:val="center"/>
          </w:tcPr>
          <w:p w:rsidR="005A5A4E" w:rsidRPr="00CA6DF8" w:rsidRDefault="00094385" w:rsidP="00094385">
            <w:pPr>
              <w:bidi w:val="0"/>
              <w:rPr>
                <w:color w:val="000000"/>
                <w:sz w:val="24"/>
                <w:szCs w:val="24"/>
              </w:rPr>
            </w:pPr>
            <w:r w:rsidRPr="00CA6DF8">
              <w:rPr>
                <w:color w:val="000000"/>
                <w:sz w:val="24"/>
                <w:szCs w:val="24"/>
              </w:rPr>
              <w:t>Address</w:t>
            </w:r>
            <w:r w:rsidR="005A5A4E">
              <w:rPr>
                <w:color w:val="000000"/>
                <w:sz w:val="24"/>
                <w:szCs w:val="24"/>
              </w:rPr>
              <w:t xml:space="preserve"> :</w:t>
            </w:r>
            <w:r>
              <w:rPr>
                <w:color w:val="000000"/>
                <w:sz w:val="24"/>
                <w:szCs w:val="24"/>
              </w:rPr>
              <w:t xml:space="preserve"> School of Pharmacy, </w:t>
            </w:r>
            <w:proofErr w:type="spellStart"/>
            <w:r>
              <w:rPr>
                <w:color w:val="000000"/>
                <w:sz w:val="24"/>
                <w:szCs w:val="24"/>
              </w:rPr>
              <w:t>Vakil</w:t>
            </w:r>
            <w:proofErr w:type="spellEnd"/>
            <w:r>
              <w:rPr>
                <w:color w:val="000000"/>
                <w:sz w:val="24"/>
                <w:szCs w:val="24"/>
              </w:rPr>
              <w:t xml:space="preserve"> Abad Blvd, Mashhad, Iran</w:t>
            </w:r>
          </w:p>
        </w:tc>
      </w:tr>
      <w:tr w:rsidR="005A5A4E" w:rsidTr="00BC2634">
        <w:trPr>
          <w:trHeight w:val="567"/>
          <w:jc w:val="center"/>
        </w:trPr>
        <w:tc>
          <w:tcPr>
            <w:tcW w:w="3068" w:type="dxa"/>
            <w:gridSpan w:val="2"/>
            <w:vMerge/>
            <w:vAlign w:val="center"/>
          </w:tcPr>
          <w:p w:rsidR="005A5A4E" w:rsidRPr="00CA6DF8" w:rsidRDefault="005A5A4E" w:rsidP="005A5A4E">
            <w:pPr>
              <w:bidi w:val="0"/>
              <w:jc w:val="center"/>
              <w:rPr>
                <w:b/>
                <w:bCs/>
                <w:sz w:val="24"/>
                <w:szCs w:val="24"/>
              </w:rPr>
            </w:pPr>
          </w:p>
        </w:tc>
        <w:tc>
          <w:tcPr>
            <w:tcW w:w="7359" w:type="dxa"/>
            <w:gridSpan w:val="2"/>
            <w:vAlign w:val="center"/>
          </w:tcPr>
          <w:p w:rsidR="005A5A4E" w:rsidRPr="00CA6DF8" w:rsidRDefault="005A5A4E" w:rsidP="005A5A4E">
            <w:pPr>
              <w:bidi w:val="0"/>
              <w:rPr>
                <w:color w:val="000000"/>
                <w:sz w:val="24"/>
                <w:szCs w:val="24"/>
              </w:rPr>
            </w:pPr>
            <w:r w:rsidRPr="00CA6DF8">
              <w:rPr>
                <w:color w:val="000000"/>
                <w:sz w:val="24"/>
                <w:szCs w:val="24"/>
              </w:rPr>
              <w:t>Contact Person Name</w:t>
            </w:r>
            <w:r>
              <w:rPr>
                <w:color w:val="000000"/>
                <w:sz w:val="24"/>
                <w:szCs w:val="24"/>
              </w:rPr>
              <w:t xml:space="preserve"> :</w:t>
            </w:r>
            <w:r w:rsidR="00C043C8">
              <w:rPr>
                <w:color w:val="000000"/>
                <w:sz w:val="24"/>
                <w:szCs w:val="24"/>
              </w:rPr>
              <w:t xml:space="preserve"> </w:t>
            </w:r>
            <w:r w:rsidR="00094385">
              <w:rPr>
                <w:color w:val="000000"/>
                <w:sz w:val="24"/>
                <w:szCs w:val="24"/>
              </w:rPr>
              <w:t>Khalil Abnous</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Description (500 words)</w:t>
            </w:r>
          </w:p>
        </w:tc>
        <w:tc>
          <w:tcPr>
            <w:tcW w:w="7359" w:type="dxa"/>
            <w:gridSpan w:val="2"/>
            <w:vAlign w:val="center"/>
          </w:tcPr>
          <w:p w:rsidR="00094385" w:rsidRPr="0089442D" w:rsidRDefault="00094385" w:rsidP="001E3E33">
            <w:pPr>
              <w:bidi w:val="0"/>
              <w:jc w:val="both"/>
              <w:rPr>
                <w:rFonts w:asciiTheme="majorBidi" w:hAnsiTheme="majorBidi" w:cstheme="majorBidi"/>
                <w:sz w:val="24"/>
                <w:szCs w:val="24"/>
              </w:rPr>
            </w:pPr>
            <w:proofErr w:type="spellStart"/>
            <w:r w:rsidRPr="0089442D">
              <w:rPr>
                <w:rFonts w:asciiTheme="majorBidi" w:hAnsiTheme="majorBidi" w:cstheme="majorBidi"/>
                <w:sz w:val="24"/>
                <w:szCs w:val="24"/>
              </w:rPr>
              <w:t>Aptamer</w:t>
            </w:r>
            <w:proofErr w:type="spellEnd"/>
            <w:r w:rsidRPr="0089442D">
              <w:rPr>
                <w:rFonts w:asciiTheme="majorBidi" w:hAnsiTheme="majorBidi" w:cstheme="majorBidi"/>
                <w:sz w:val="24"/>
                <w:szCs w:val="24"/>
              </w:rPr>
              <w:t xml:space="preserve">-based sensors,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have been broadly used in analytical methods. Aptamers are short single-strande</w:t>
            </w:r>
            <w:r w:rsidR="00E946DA">
              <w:rPr>
                <w:rFonts w:asciiTheme="majorBidi" w:hAnsiTheme="majorBidi" w:cstheme="majorBidi"/>
                <w:sz w:val="24"/>
                <w:szCs w:val="24"/>
              </w:rPr>
              <w:t>d DNA (</w:t>
            </w:r>
            <w:proofErr w:type="spellStart"/>
            <w:r w:rsidR="00E946DA">
              <w:rPr>
                <w:rFonts w:asciiTheme="majorBidi" w:hAnsiTheme="majorBidi" w:cstheme="majorBidi"/>
                <w:sz w:val="24"/>
                <w:szCs w:val="24"/>
              </w:rPr>
              <w:t>ssDNA</w:t>
            </w:r>
            <w:proofErr w:type="spellEnd"/>
            <w:r w:rsidR="00E946DA">
              <w:rPr>
                <w:rFonts w:asciiTheme="majorBidi" w:hAnsiTheme="majorBidi" w:cstheme="majorBidi"/>
                <w:sz w:val="24"/>
                <w:szCs w:val="24"/>
              </w:rPr>
              <w:t xml:space="preserve">) or RNA molecules </w:t>
            </w:r>
            <w:r w:rsidRPr="0089442D">
              <w:rPr>
                <w:rFonts w:asciiTheme="majorBidi" w:hAnsiTheme="majorBidi" w:cstheme="majorBidi"/>
                <w:sz w:val="24"/>
                <w:szCs w:val="24"/>
              </w:rPr>
              <w:t xml:space="preserve">obtained by an in vitro process called SELEX (systematic evolution of </w:t>
            </w:r>
            <w:proofErr w:type="spellStart"/>
            <w:r w:rsidRPr="0089442D">
              <w:rPr>
                <w:rFonts w:asciiTheme="majorBidi" w:hAnsiTheme="majorBidi" w:cstheme="majorBidi"/>
                <w:sz w:val="24"/>
                <w:szCs w:val="24"/>
              </w:rPr>
              <w:t>ligands</w:t>
            </w:r>
            <w:proofErr w:type="spellEnd"/>
            <w:r w:rsidRPr="0089442D">
              <w:rPr>
                <w:rFonts w:asciiTheme="majorBidi" w:hAnsiTheme="majorBidi" w:cstheme="majorBidi"/>
                <w:sz w:val="24"/>
                <w:szCs w:val="24"/>
              </w:rPr>
              <w:t xml:space="preserve"> by exponential enrichment). They are able to selectively and sensitively bind to their pre-selected targets, ranging from small molecules to cells. Aptamers exhibit some advantages o</w:t>
            </w:r>
            <w:r w:rsidR="00E946DA">
              <w:rPr>
                <w:rFonts w:asciiTheme="majorBidi" w:hAnsiTheme="majorBidi" w:cstheme="majorBidi"/>
                <w:sz w:val="24"/>
                <w:szCs w:val="24"/>
              </w:rPr>
              <w:t xml:space="preserve">ver the traditional antibodies </w:t>
            </w:r>
            <w:r w:rsidRPr="0089442D">
              <w:rPr>
                <w:rFonts w:asciiTheme="majorBidi" w:hAnsiTheme="majorBidi" w:cstheme="majorBidi"/>
                <w:sz w:val="24"/>
                <w:szCs w:val="24"/>
              </w:rPr>
              <w:t>including low cost, ease of synthesis and modification, excellent thermal stability and lack of immunogenicity and toxicity. Because of these advantages, aptamers have gained potential application in the fabrication of different sensors.</w:t>
            </w:r>
          </w:p>
          <w:p w:rsidR="00094385" w:rsidRPr="0089442D" w:rsidRDefault="00094385" w:rsidP="001E3E33">
            <w:pPr>
              <w:bidi w:val="0"/>
              <w:jc w:val="both"/>
              <w:rPr>
                <w:rFonts w:asciiTheme="majorBidi" w:hAnsiTheme="majorBidi" w:cstheme="majorBidi"/>
                <w:sz w:val="24"/>
                <w:szCs w:val="24"/>
              </w:rPr>
            </w:pPr>
            <w:r w:rsidRPr="0089442D">
              <w:rPr>
                <w:rFonts w:asciiTheme="majorBidi" w:hAnsiTheme="majorBidi" w:cstheme="majorBidi"/>
                <w:sz w:val="24"/>
                <w:szCs w:val="24"/>
              </w:rPr>
              <w:lastRenderedPageBreak/>
              <w:t xml:space="preserve">Electrochemical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have unique properties in comparison with other sensing methods like high sensitivity, simplicity, low cost and rapid response.</w:t>
            </w:r>
          </w:p>
          <w:p w:rsidR="00094385" w:rsidRPr="0089442D" w:rsidRDefault="00094385" w:rsidP="001E3E33">
            <w:pPr>
              <w:bidi w:val="0"/>
              <w:jc w:val="both"/>
              <w:rPr>
                <w:rFonts w:asciiTheme="majorBidi" w:hAnsiTheme="majorBidi" w:cstheme="majorBidi"/>
                <w:sz w:val="24"/>
                <w:szCs w:val="24"/>
              </w:rPr>
            </w:pPr>
            <w:proofErr w:type="spellStart"/>
            <w:r w:rsidRPr="0089442D">
              <w:rPr>
                <w:rFonts w:asciiTheme="majorBidi" w:hAnsiTheme="majorBidi" w:cstheme="majorBidi"/>
                <w:sz w:val="24"/>
                <w:szCs w:val="24"/>
              </w:rPr>
              <w:t>Colorimetry</w:t>
            </w:r>
            <w:proofErr w:type="spellEnd"/>
            <w:r w:rsidRPr="0089442D">
              <w:rPr>
                <w:rFonts w:asciiTheme="majorBidi" w:hAnsiTheme="majorBidi" w:cstheme="majorBidi"/>
                <w:sz w:val="24"/>
                <w:szCs w:val="24"/>
              </w:rPr>
              <w:t xml:space="preserve"> has commonly been applied for analytical applications since the readout requires only the naked eye. Fluorescence is one of the most powerful signal transduction mechanisms broadly</w:t>
            </w:r>
            <w:r w:rsidR="00B14E9C">
              <w:rPr>
                <w:rFonts w:asciiTheme="majorBidi" w:hAnsiTheme="majorBidi" w:cstheme="majorBidi"/>
                <w:sz w:val="24"/>
                <w:szCs w:val="24"/>
              </w:rPr>
              <w:t xml:space="preserve"> used for design of </w:t>
            </w:r>
            <w:proofErr w:type="spellStart"/>
            <w:r w:rsidR="00B14E9C">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owing to its high sensitivity, ease of application and simplicity.</w:t>
            </w:r>
          </w:p>
          <w:p w:rsidR="00094385" w:rsidRPr="0089442D" w:rsidRDefault="00094385" w:rsidP="001E3E33">
            <w:pPr>
              <w:bidi w:val="0"/>
              <w:jc w:val="both"/>
              <w:rPr>
                <w:rFonts w:asciiTheme="majorBidi" w:hAnsiTheme="majorBidi" w:cstheme="majorBidi"/>
                <w:sz w:val="24"/>
                <w:szCs w:val="24"/>
              </w:rPr>
            </w:pPr>
            <w:r w:rsidRPr="0089442D">
              <w:rPr>
                <w:rFonts w:asciiTheme="majorBidi" w:hAnsiTheme="majorBidi" w:cstheme="majorBidi"/>
                <w:sz w:val="24"/>
                <w:szCs w:val="24"/>
              </w:rPr>
              <w:t xml:space="preserve">We have designed and analyzed all these kinds of </w:t>
            </w:r>
            <w:proofErr w:type="spellStart"/>
            <w:r w:rsidRPr="0089442D">
              <w:rPr>
                <w:rFonts w:asciiTheme="majorBidi" w:hAnsiTheme="majorBidi" w:cstheme="majorBidi"/>
                <w:sz w:val="24"/>
                <w:szCs w:val="24"/>
              </w:rPr>
              <w:t>aptasesnors</w:t>
            </w:r>
            <w:proofErr w:type="spellEnd"/>
            <w:r w:rsidRPr="0089442D">
              <w:rPr>
                <w:rFonts w:asciiTheme="majorBidi" w:hAnsiTheme="majorBidi" w:cstheme="majorBidi"/>
                <w:sz w:val="24"/>
                <w:szCs w:val="24"/>
              </w:rPr>
              <w:t>.</w:t>
            </w:r>
          </w:p>
          <w:p w:rsidR="00094385" w:rsidRPr="00BC2634" w:rsidRDefault="00094385" w:rsidP="001E3E33">
            <w:pPr>
              <w:bidi w:val="0"/>
              <w:jc w:val="both"/>
              <w:rPr>
                <w:rFonts w:asciiTheme="majorBidi" w:hAnsiTheme="majorBidi" w:cstheme="majorBidi"/>
                <w:sz w:val="24"/>
                <w:szCs w:val="24"/>
              </w:rPr>
            </w:pPr>
            <w:r w:rsidRPr="00BC2634">
              <w:rPr>
                <w:rFonts w:asciiTheme="majorBidi" w:hAnsiTheme="majorBidi" w:cstheme="majorBidi"/>
                <w:sz w:val="24"/>
                <w:szCs w:val="24"/>
              </w:rPr>
              <w:t>Here is some of the findings of o</w:t>
            </w:r>
            <w:r w:rsidR="00BC2634">
              <w:rPr>
                <w:rFonts w:asciiTheme="majorBidi" w:hAnsiTheme="majorBidi" w:cstheme="majorBidi"/>
                <w:sz w:val="24"/>
                <w:szCs w:val="24"/>
              </w:rPr>
              <w:t xml:space="preserve">ur last studies in the field of </w:t>
            </w:r>
            <w:proofErr w:type="spellStart"/>
            <w:r w:rsidRPr="00BC2634">
              <w:rPr>
                <w:rFonts w:asciiTheme="majorBidi" w:hAnsiTheme="majorBidi" w:cstheme="majorBidi"/>
                <w:sz w:val="24"/>
                <w:szCs w:val="24"/>
              </w:rPr>
              <w:t>aptasensors</w:t>
            </w:r>
            <w:proofErr w:type="spellEnd"/>
            <w:r w:rsidRPr="00BC2634">
              <w:rPr>
                <w:rFonts w:asciiTheme="majorBidi" w:hAnsiTheme="majorBidi" w:cstheme="majorBidi"/>
                <w:sz w:val="24"/>
                <w:szCs w:val="24"/>
              </w:rPr>
              <w:t>:</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sz w:val="24"/>
                <w:szCs w:val="24"/>
              </w:rPr>
              <w:t>1.</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Title:</w:t>
            </w:r>
            <w:r w:rsidRPr="0089442D">
              <w:rPr>
                <w:rFonts w:asciiTheme="majorBidi" w:hAnsiTheme="majorBidi" w:cstheme="majorBidi"/>
                <w:sz w:val="24"/>
                <w:szCs w:val="24"/>
              </w:rPr>
              <w:t xml:space="preserve"> </w:t>
            </w:r>
            <w:r w:rsidRPr="008D4643">
              <w:rPr>
                <w:rFonts w:asciiTheme="majorBidi" w:hAnsiTheme="majorBidi" w:cstheme="majorBidi"/>
                <w:sz w:val="24"/>
                <w:szCs w:val="24"/>
              </w:rPr>
              <w:t xml:space="preserve">A novel electrochemical </w:t>
            </w:r>
            <w:proofErr w:type="spellStart"/>
            <w:r w:rsidRPr="008D4643">
              <w:rPr>
                <w:rFonts w:asciiTheme="majorBidi" w:hAnsiTheme="majorBidi" w:cstheme="majorBidi"/>
                <w:sz w:val="24"/>
                <w:szCs w:val="24"/>
              </w:rPr>
              <w:t>aptasensor</w:t>
            </w:r>
            <w:proofErr w:type="spellEnd"/>
            <w:r w:rsidRPr="008D4643">
              <w:rPr>
                <w:rFonts w:asciiTheme="majorBidi" w:hAnsiTheme="majorBidi" w:cstheme="majorBidi"/>
                <w:sz w:val="24"/>
                <w:szCs w:val="24"/>
              </w:rPr>
              <w:t xml:space="preserve"> based on single-walled carbon</w:t>
            </w:r>
            <w:r>
              <w:rPr>
                <w:rFonts w:asciiTheme="majorBidi" w:hAnsiTheme="majorBidi" w:cstheme="majorBidi"/>
                <w:sz w:val="24"/>
                <w:szCs w:val="24"/>
              </w:rPr>
              <w:t xml:space="preserve"> </w:t>
            </w:r>
            <w:proofErr w:type="spellStart"/>
            <w:r w:rsidRPr="008D4643">
              <w:rPr>
                <w:rFonts w:asciiTheme="majorBidi" w:hAnsiTheme="majorBidi" w:cstheme="majorBidi"/>
                <w:sz w:val="24"/>
                <w:szCs w:val="24"/>
              </w:rPr>
              <w:t>nanotubes</w:t>
            </w:r>
            <w:proofErr w:type="spellEnd"/>
            <w:r w:rsidRPr="008D4643">
              <w:rPr>
                <w:rFonts w:asciiTheme="majorBidi" w:hAnsiTheme="majorBidi" w:cstheme="majorBidi"/>
                <w:sz w:val="24"/>
                <w:szCs w:val="24"/>
              </w:rPr>
              <w:t>, gold electrode and complimentary strand of aptamer</w:t>
            </w:r>
            <w:r>
              <w:rPr>
                <w:rFonts w:asciiTheme="majorBidi" w:hAnsiTheme="majorBidi" w:cstheme="majorBidi"/>
                <w:sz w:val="24"/>
                <w:szCs w:val="24"/>
              </w:rPr>
              <w:t xml:space="preserve"> </w:t>
            </w:r>
            <w:r w:rsidRPr="008D4643">
              <w:rPr>
                <w:rFonts w:asciiTheme="majorBidi" w:hAnsiTheme="majorBidi" w:cstheme="majorBidi"/>
                <w:sz w:val="24"/>
                <w:szCs w:val="24"/>
              </w:rPr>
              <w:t xml:space="preserve">for ultrasensitive detection of cocaine </w:t>
            </w:r>
            <w:r w:rsidRPr="0089442D">
              <w:rPr>
                <w:rFonts w:asciiTheme="majorBidi" w:hAnsiTheme="majorBidi" w:cstheme="majorBidi"/>
                <w:sz w:val="24"/>
                <w:szCs w:val="24"/>
              </w:rPr>
              <w:t>(Biosensors and Bioelectronics, 2015, IF=6.4)</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Finding:</w:t>
            </w:r>
            <w:r w:rsidRPr="0089442D">
              <w:rPr>
                <w:rFonts w:asciiTheme="majorBidi" w:hAnsiTheme="majorBidi" w:cstheme="majorBidi"/>
                <w:sz w:val="24"/>
                <w:szCs w:val="24"/>
              </w:rPr>
              <w:t xml:space="preserve"> In summary, we designed an electrochemical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for ultrasensitive detection of cocaine, based on SWNTs, gold electrode, and complimentary strand of aptamer. The limit of detection for cocaine was calculated as low as 105 </w:t>
            </w:r>
            <w:proofErr w:type="spellStart"/>
            <w:r w:rsidRPr="0089442D">
              <w:rPr>
                <w:rFonts w:asciiTheme="majorBidi" w:hAnsiTheme="majorBidi" w:cstheme="majorBidi"/>
                <w:sz w:val="24"/>
                <w:szCs w:val="24"/>
              </w:rPr>
              <w:t>pM.</w:t>
            </w:r>
            <w:proofErr w:type="spellEnd"/>
            <w:r w:rsidRPr="0089442D">
              <w:rPr>
                <w:rFonts w:asciiTheme="majorBidi" w:hAnsiTheme="majorBidi" w:cstheme="majorBidi"/>
                <w:sz w:val="24"/>
                <w:szCs w:val="24"/>
              </w:rPr>
              <w:t xml:space="preserve"> Furthermore, the designed electrochemical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was useful and applicable for detection of cocaine in serum with a limit of detection as low as 136 </w:t>
            </w:r>
            <w:proofErr w:type="spellStart"/>
            <w:r w:rsidRPr="0089442D">
              <w:rPr>
                <w:rFonts w:asciiTheme="majorBidi" w:hAnsiTheme="majorBidi" w:cstheme="majorBidi"/>
                <w:sz w:val="24"/>
                <w:szCs w:val="24"/>
              </w:rPr>
              <w:t>pM.</w:t>
            </w:r>
            <w:proofErr w:type="spellEnd"/>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sz w:val="24"/>
                <w:szCs w:val="24"/>
              </w:rPr>
              <w:t>2.</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Title:</w:t>
            </w:r>
            <w:r w:rsidRPr="0089442D">
              <w:rPr>
                <w:rFonts w:asciiTheme="majorBidi" w:hAnsiTheme="majorBidi" w:cstheme="majorBidi"/>
                <w:sz w:val="24"/>
                <w:szCs w:val="24"/>
              </w:rPr>
              <w:t xml:space="preserve"> A novel colorimetric triple-helix molecular switch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for ultrasensitive detection of tetracycline (Biosensors and Bioelectronics, 2015, IF=6.4)</w:t>
            </w:r>
            <w:r w:rsidR="001E3E33">
              <w:rPr>
                <w:rFonts w:asciiTheme="majorBidi" w:hAnsiTheme="majorBidi" w:cstheme="majorBidi"/>
                <w:sz w:val="24"/>
                <w:szCs w:val="24"/>
              </w:rPr>
              <w:t>.</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Finding:</w:t>
            </w:r>
            <w:r w:rsidRPr="0089442D">
              <w:rPr>
                <w:rFonts w:asciiTheme="majorBidi" w:hAnsiTheme="majorBidi" w:cstheme="majorBidi"/>
                <w:sz w:val="24"/>
                <w:szCs w:val="24"/>
              </w:rPr>
              <w:t xml:space="preserve"> In summary, we introduced an easy-to-build colorimetric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based on THMS and </w:t>
            </w:r>
            <w:proofErr w:type="spellStart"/>
            <w:r w:rsidRPr="0089442D">
              <w:rPr>
                <w:rFonts w:asciiTheme="majorBidi" w:hAnsiTheme="majorBidi" w:cstheme="majorBidi"/>
                <w:sz w:val="24"/>
                <w:szCs w:val="24"/>
              </w:rPr>
              <w:t>AuNPs</w:t>
            </w:r>
            <w:proofErr w:type="spellEnd"/>
            <w:r w:rsidRPr="0089442D">
              <w:rPr>
                <w:rFonts w:asciiTheme="majorBidi" w:hAnsiTheme="majorBidi" w:cstheme="majorBidi"/>
                <w:sz w:val="24"/>
                <w:szCs w:val="24"/>
              </w:rPr>
              <w:t xml:space="preserve"> for the selective, sensitive and fast detection of tetracycline. The presented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showed high selectivity toward </w:t>
            </w:r>
            <w:proofErr w:type="spellStart"/>
            <w:r w:rsidRPr="0089442D">
              <w:rPr>
                <w:rFonts w:asciiTheme="majorBidi" w:hAnsiTheme="majorBidi" w:cstheme="majorBidi"/>
                <w:sz w:val="24"/>
                <w:szCs w:val="24"/>
              </w:rPr>
              <w:t>tetracyclines</w:t>
            </w:r>
            <w:proofErr w:type="spellEnd"/>
            <w:r w:rsidRPr="0089442D">
              <w:rPr>
                <w:rFonts w:asciiTheme="majorBidi" w:hAnsiTheme="majorBidi" w:cstheme="majorBidi"/>
                <w:sz w:val="24"/>
                <w:szCs w:val="24"/>
              </w:rPr>
              <w:t xml:space="preserve">. The limit of detection for tetracycline was calculated as low as 266 </w:t>
            </w:r>
            <w:proofErr w:type="spellStart"/>
            <w:r w:rsidRPr="0089442D">
              <w:rPr>
                <w:rFonts w:asciiTheme="majorBidi" w:hAnsiTheme="majorBidi" w:cstheme="majorBidi"/>
                <w:sz w:val="24"/>
                <w:szCs w:val="24"/>
              </w:rPr>
              <w:t>pM.</w:t>
            </w:r>
            <w:proofErr w:type="spellEnd"/>
            <w:r w:rsidRPr="0089442D">
              <w:rPr>
                <w:rFonts w:asciiTheme="majorBidi" w:hAnsiTheme="majorBidi" w:cstheme="majorBidi"/>
                <w:sz w:val="24"/>
                <w:szCs w:val="24"/>
              </w:rPr>
              <w:t xml:space="preserve"> Moreover, this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could well detect tetracycline in serum and milk. Moreover, the results readout is possible by visual observation without any need for specialized analytical equipment.</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sz w:val="24"/>
                <w:szCs w:val="24"/>
              </w:rPr>
              <w:t>3.</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Title:</w:t>
            </w:r>
            <w:r w:rsidRPr="0089442D">
              <w:rPr>
                <w:rFonts w:asciiTheme="majorBidi" w:hAnsiTheme="majorBidi" w:cstheme="majorBidi"/>
                <w:sz w:val="24"/>
                <w:szCs w:val="24"/>
              </w:rPr>
              <w:t xml:space="preserve"> A novel colorimetric triple-helix molecular switch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based on </w:t>
            </w:r>
            <w:proofErr w:type="spellStart"/>
            <w:r w:rsidRPr="0089442D">
              <w:rPr>
                <w:rFonts w:asciiTheme="majorBidi" w:hAnsiTheme="majorBidi" w:cstheme="majorBidi"/>
                <w:sz w:val="24"/>
                <w:szCs w:val="24"/>
              </w:rPr>
              <w:t>peroxidase</w:t>
            </w:r>
            <w:proofErr w:type="spellEnd"/>
            <w:r w:rsidRPr="0089442D">
              <w:rPr>
                <w:rFonts w:asciiTheme="majorBidi" w:hAnsiTheme="majorBidi" w:cstheme="majorBidi"/>
                <w:sz w:val="24"/>
                <w:szCs w:val="24"/>
              </w:rPr>
              <w:t xml:space="preserve">-like activity of gold </w:t>
            </w:r>
            <w:proofErr w:type="spellStart"/>
            <w:r w:rsidRPr="0089442D">
              <w:rPr>
                <w:rFonts w:asciiTheme="majorBidi" w:hAnsiTheme="majorBidi" w:cstheme="majorBidi"/>
                <w:sz w:val="24"/>
                <w:szCs w:val="24"/>
              </w:rPr>
              <w:t>nanoparticles</w:t>
            </w:r>
            <w:proofErr w:type="spellEnd"/>
            <w:r w:rsidRPr="0089442D">
              <w:rPr>
                <w:rFonts w:asciiTheme="majorBidi" w:hAnsiTheme="majorBidi" w:cstheme="majorBidi"/>
                <w:sz w:val="24"/>
                <w:szCs w:val="24"/>
              </w:rPr>
              <w:t xml:space="preserve"> for ultrasensitive detection of lead (II) (RSC Advances, 2015, IF=3.8)</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Finding:</w:t>
            </w:r>
            <w:r w:rsidRPr="0089442D">
              <w:rPr>
                <w:rFonts w:asciiTheme="majorBidi" w:hAnsiTheme="majorBidi" w:cstheme="majorBidi"/>
                <w:sz w:val="24"/>
                <w:szCs w:val="24"/>
              </w:rPr>
              <w:t xml:space="preserve"> In summary, we introduced a selective, sensitive and rapid colorimetric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based on THMS and </w:t>
            </w:r>
            <w:proofErr w:type="spellStart"/>
            <w:r w:rsidRPr="0089442D">
              <w:rPr>
                <w:rFonts w:asciiTheme="majorBidi" w:hAnsiTheme="majorBidi" w:cstheme="majorBidi"/>
                <w:sz w:val="24"/>
                <w:szCs w:val="24"/>
              </w:rPr>
              <w:t>peroxidase</w:t>
            </w:r>
            <w:proofErr w:type="spellEnd"/>
            <w:r w:rsidRPr="0089442D">
              <w:rPr>
                <w:rFonts w:asciiTheme="majorBidi" w:hAnsiTheme="majorBidi" w:cstheme="majorBidi"/>
                <w:sz w:val="24"/>
                <w:szCs w:val="24"/>
              </w:rPr>
              <w:t xml:space="preserve">-like activity of </w:t>
            </w:r>
            <w:proofErr w:type="spellStart"/>
            <w:r w:rsidRPr="0089442D">
              <w:rPr>
                <w:rFonts w:asciiTheme="majorBidi" w:hAnsiTheme="majorBidi" w:cstheme="majorBidi"/>
                <w:sz w:val="24"/>
                <w:szCs w:val="24"/>
              </w:rPr>
              <w:t>AuNPs</w:t>
            </w:r>
            <w:proofErr w:type="spellEnd"/>
            <w:r w:rsidRPr="0089442D">
              <w:rPr>
                <w:rFonts w:asciiTheme="majorBidi" w:hAnsiTheme="majorBidi" w:cstheme="majorBidi"/>
                <w:sz w:val="24"/>
                <w:szCs w:val="24"/>
              </w:rPr>
              <w:t xml:space="preserve"> for detection of Pb2+. The limit of detection for Pb2+ was determined as low as 602 </w:t>
            </w:r>
            <w:proofErr w:type="spellStart"/>
            <w:r w:rsidRPr="0089442D">
              <w:rPr>
                <w:rFonts w:asciiTheme="majorBidi" w:hAnsiTheme="majorBidi" w:cstheme="majorBidi"/>
                <w:sz w:val="24"/>
                <w:szCs w:val="24"/>
              </w:rPr>
              <w:t>pM.</w:t>
            </w:r>
            <w:proofErr w:type="spellEnd"/>
            <w:r w:rsidRPr="0089442D">
              <w:rPr>
                <w:rFonts w:asciiTheme="majorBidi" w:hAnsiTheme="majorBidi" w:cstheme="majorBidi"/>
                <w:sz w:val="24"/>
                <w:szCs w:val="24"/>
              </w:rPr>
              <w:t xml:space="preserve"> Furthermore, this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could well detect Pb2+ in water and serum. It is expected </w:t>
            </w:r>
            <w:r w:rsidR="007A1F3F">
              <w:rPr>
                <w:rFonts w:asciiTheme="majorBidi" w:hAnsiTheme="majorBidi" w:cstheme="majorBidi"/>
                <w:sz w:val="24"/>
                <w:szCs w:val="24"/>
              </w:rPr>
              <w:t xml:space="preserve">that </w:t>
            </w:r>
            <w:r w:rsidRPr="0089442D">
              <w:rPr>
                <w:rFonts w:asciiTheme="majorBidi" w:hAnsiTheme="majorBidi" w:cstheme="majorBidi"/>
                <w:sz w:val="24"/>
                <w:szCs w:val="24"/>
              </w:rPr>
              <w:t xml:space="preserve">this approach could be extended for detection of other </w:t>
            </w:r>
            <w:proofErr w:type="spellStart"/>
            <w:r w:rsidRPr="0089442D">
              <w:rPr>
                <w:rFonts w:asciiTheme="majorBidi" w:hAnsiTheme="majorBidi" w:cstheme="majorBidi"/>
                <w:sz w:val="24"/>
                <w:szCs w:val="24"/>
              </w:rPr>
              <w:t>biomolecules</w:t>
            </w:r>
            <w:proofErr w:type="spellEnd"/>
            <w:r w:rsidRPr="0089442D">
              <w:rPr>
                <w:rFonts w:asciiTheme="majorBidi" w:hAnsiTheme="majorBidi" w:cstheme="majorBidi"/>
                <w:sz w:val="24"/>
                <w:szCs w:val="24"/>
              </w:rPr>
              <w:t xml:space="preserve"> </w:t>
            </w:r>
            <w:r w:rsidR="007A1F3F">
              <w:rPr>
                <w:rFonts w:asciiTheme="majorBidi" w:hAnsiTheme="majorBidi" w:cstheme="majorBidi"/>
                <w:sz w:val="24"/>
                <w:szCs w:val="24"/>
              </w:rPr>
              <w:t>and drugs in clinical practice regarding</w:t>
            </w:r>
            <w:r w:rsidRPr="0089442D">
              <w:rPr>
                <w:rFonts w:asciiTheme="majorBidi" w:hAnsiTheme="majorBidi" w:cstheme="majorBidi"/>
                <w:sz w:val="24"/>
                <w:szCs w:val="24"/>
              </w:rPr>
              <w:t xml:space="preserve"> its high affinity and simplicity.</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sz w:val="24"/>
                <w:szCs w:val="24"/>
              </w:rPr>
              <w:t>4.</w:t>
            </w:r>
          </w:p>
          <w:p w:rsidR="00094385" w:rsidRPr="0089442D" w:rsidRDefault="00094385" w:rsidP="001E3E33">
            <w:pPr>
              <w:pStyle w:val="ListParagraph"/>
              <w:jc w:val="both"/>
              <w:rPr>
                <w:rFonts w:asciiTheme="majorBidi" w:hAnsiTheme="majorBidi" w:cstheme="majorBidi"/>
                <w:sz w:val="24"/>
                <w:szCs w:val="24"/>
              </w:rPr>
            </w:pPr>
            <w:r w:rsidRPr="0089442D">
              <w:rPr>
                <w:rFonts w:asciiTheme="majorBidi" w:hAnsiTheme="majorBidi" w:cstheme="majorBidi"/>
                <w:b/>
                <w:bCs/>
                <w:sz w:val="24"/>
                <w:szCs w:val="24"/>
              </w:rPr>
              <w:t>Title:</w:t>
            </w:r>
            <w:r w:rsidRPr="0089442D">
              <w:rPr>
                <w:rFonts w:asciiTheme="majorBidi" w:hAnsiTheme="majorBidi" w:cstheme="majorBidi"/>
                <w:sz w:val="24"/>
                <w:szCs w:val="24"/>
              </w:rPr>
              <w:t xml:space="preserve"> Colorimetric and fluorescence quenching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for detection of streptomycin in blood serum and milk based on double-stranded DNA and gold </w:t>
            </w:r>
            <w:proofErr w:type="spellStart"/>
            <w:r w:rsidRPr="0089442D">
              <w:rPr>
                <w:rFonts w:asciiTheme="majorBidi" w:hAnsiTheme="majorBidi" w:cstheme="majorBidi"/>
                <w:sz w:val="24"/>
                <w:szCs w:val="24"/>
              </w:rPr>
              <w:t>nanoparticles</w:t>
            </w:r>
            <w:proofErr w:type="spellEnd"/>
            <w:r w:rsidRPr="0089442D">
              <w:rPr>
                <w:rFonts w:asciiTheme="majorBidi" w:hAnsiTheme="majorBidi" w:cstheme="majorBidi"/>
                <w:sz w:val="24"/>
                <w:szCs w:val="24"/>
              </w:rPr>
              <w:t xml:space="preserve"> (Food Chemistry, 2016, IF=3.39)</w:t>
            </w:r>
          </w:p>
          <w:p w:rsidR="000372A9" w:rsidRPr="00CA6DF8" w:rsidRDefault="00094385" w:rsidP="001E3E33">
            <w:pPr>
              <w:bidi w:val="0"/>
              <w:ind w:left="786"/>
              <w:jc w:val="both"/>
              <w:rPr>
                <w:color w:val="000000"/>
                <w:sz w:val="24"/>
                <w:szCs w:val="24"/>
              </w:rPr>
            </w:pPr>
            <w:r w:rsidRPr="0089442D">
              <w:rPr>
                <w:rFonts w:asciiTheme="majorBidi" w:hAnsiTheme="majorBidi" w:cstheme="majorBidi"/>
                <w:b/>
                <w:bCs/>
                <w:sz w:val="24"/>
                <w:szCs w:val="24"/>
              </w:rPr>
              <w:t>Finding:</w:t>
            </w:r>
            <w:r w:rsidRPr="0089442D">
              <w:rPr>
                <w:rFonts w:asciiTheme="majorBidi" w:hAnsiTheme="majorBidi" w:cstheme="majorBidi"/>
                <w:sz w:val="24"/>
                <w:szCs w:val="24"/>
              </w:rPr>
              <w:t xml:space="preserve"> In summary, we presented an easy-to-build fluorescence quenching and colorimetric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based on </w:t>
            </w:r>
            <w:proofErr w:type="spellStart"/>
            <w:r w:rsidRPr="0089442D">
              <w:rPr>
                <w:rFonts w:asciiTheme="majorBidi" w:hAnsiTheme="majorBidi" w:cstheme="majorBidi"/>
                <w:sz w:val="24"/>
                <w:szCs w:val="24"/>
              </w:rPr>
              <w:t>AuNPs</w:t>
            </w:r>
            <w:proofErr w:type="spellEnd"/>
            <w:r w:rsidRPr="0089442D">
              <w:rPr>
                <w:rFonts w:asciiTheme="majorBidi" w:hAnsiTheme="majorBidi" w:cstheme="majorBidi"/>
                <w:sz w:val="24"/>
                <w:szCs w:val="24"/>
              </w:rPr>
              <w:t xml:space="preserve"> and </w:t>
            </w:r>
            <w:proofErr w:type="spellStart"/>
            <w:r w:rsidRPr="0089442D">
              <w:rPr>
                <w:rFonts w:asciiTheme="majorBidi" w:hAnsiTheme="majorBidi" w:cstheme="majorBidi"/>
                <w:sz w:val="24"/>
                <w:szCs w:val="24"/>
              </w:rPr>
              <w:t>dsDNA</w:t>
            </w:r>
            <w:proofErr w:type="spellEnd"/>
            <w:r w:rsidRPr="0089442D">
              <w:rPr>
                <w:rFonts w:asciiTheme="majorBidi" w:hAnsiTheme="majorBidi" w:cstheme="majorBidi"/>
                <w:sz w:val="24"/>
                <w:szCs w:val="24"/>
              </w:rPr>
              <w:t xml:space="preserve"> for the sensitive and simple detection of </w:t>
            </w:r>
            <w:r w:rsidRPr="0089442D">
              <w:rPr>
                <w:rFonts w:asciiTheme="majorBidi" w:hAnsiTheme="majorBidi" w:cstheme="majorBidi"/>
                <w:sz w:val="24"/>
                <w:szCs w:val="24"/>
              </w:rPr>
              <w:lastRenderedPageBreak/>
              <w:t xml:space="preserve">streptomycin. The designed sensors showed high selectivity toward streptomycin. The limit of detection for colorimetric and fluorescence quenching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were determined as low as 73.1 and 47.6 </w:t>
            </w:r>
            <w:proofErr w:type="spellStart"/>
            <w:r w:rsidRPr="0089442D">
              <w:rPr>
                <w:rFonts w:asciiTheme="majorBidi" w:hAnsiTheme="majorBidi" w:cstheme="majorBidi"/>
                <w:sz w:val="24"/>
                <w:szCs w:val="24"/>
              </w:rPr>
              <w:t>nM</w:t>
            </w:r>
            <w:proofErr w:type="spellEnd"/>
            <w:r w:rsidRPr="0089442D">
              <w:rPr>
                <w:rFonts w:asciiTheme="majorBidi" w:hAnsiTheme="majorBidi" w:cstheme="majorBidi"/>
                <w:sz w:val="24"/>
                <w:szCs w:val="24"/>
              </w:rPr>
              <w:t xml:space="preserve">, respectively. Moreover, both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could well detect streptomycin in milk and serum.</w:t>
            </w: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lastRenderedPageBreak/>
              <w:t>Complete Description</w:t>
            </w:r>
          </w:p>
        </w:tc>
        <w:tc>
          <w:tcPr>
            <w:tcW w:w="7359" w:type="dxa"/>
            <w:gridSpan w:val="2"/>
            <w:vAlign w:val="center"/>
          </w:tcPr>
          <w:p w:rsidR="000372A9" w:rsidRDefault="00882FBD" w:rsidP="00882FBD">
            <w:pPr>
              <w:bidi w:val="0"/>
              <w:rPr>
                <w:color w:val="000000"/>
                <w:sz w:val="24"/>
                <w:szCs w:val="24"/>
              </w:rPr>
            </w:pPr>
            <w:r w:rsidRPr="00882FBD">
              <w:rPr>
                <w:color w:val="000000"/>
                <w:sz w:val="24"/>
                <w:szCs w:val="24"/>
              </w:rPr>
              <w:t xml:space="preserve">Preparation of an  electrochemical </w:t>
            </w:r>
            <w:proofErr w:type="spellStart"/>
            <w:r w:rsidRPr="00882FBD">
              <w:rPr>
                <w:color w:val="000000"/>
                <w:sz w:val="24"/>
                <w:szCs w:val="24"/>
              </w:rPr>
              <w:t>aptasensor</w:t>
            </w:r>
            <w:proofErr w:type="spellEnd"/>
            <w:r w:rsidRPr="00882FBD">
              <w:rPr>
                <w:color w:val="000000"/>
                <w:sz w:val="24"/>
                <w:szCs w:val="24"/>
              </w:rPr>
              <w:t xml:space="preserve"> for ultrasensitive detection of cocaine</w:t>
            </w:r>
          </w:p>
          <w:p w:rsidR="00882FBD" w:rsidRDefault="00882FBD" w:rsidP="00882FBD">
            <w:pPr>
              <w:bidi w:val="0"/>
              <w:rPr>
                <w:color w:val="000000"/>
                <w:sz w:val="24"/>
                <w:szCs w:val="24"/>
              </w:rPr>
            </w:pPr>
          </w:p>
          <w:p w:rsidR="00882FBD" w:rsidRDefault="00882FBD" w:rsidP="00882FBD">
            <w:pPr>
              <w:bidi w:val="0"/>
              <w:rPr>
                <w:rFonts w:asciiTheme="majorBidi" w:hAnsiTheme="majorBidi" w:cstheme="majorBidi"/>
                <w:sz w:val="24"/>
                <w:szCs w:val="24"/>
              </w:rPr>
            </w:pPr>
            <w:r>
              <w:rPr>
                <w:rFonts w:asciiTheme="majorBidi" w:hAnsiTheme="majorBidi" w:cstheme="majorBidi"/>
                <w:sz w:val="24"/>
                <w:szCs w:val="24"/>
              </w:rPr>
              <w:t>Fabrication of c</w:t>
            </w:r>
            <w:r w:rsidRPr="0089442D">
              <w:rPr>
                <w:rFonts w:asciiTheme="majorBidi" w:hAnsiTheme="majorBidi" w:cstheme="majorBidi"/>
                <w:sz w:val="24"/>
                <w:szCs w:val="24"/>
              </w:rPr>
              <w:t xml:space="preserve">olorimetric and fluorescence quenching </w:t>
            </w:r>
            <w:proofErr w:type="spellStart"/>
            <w:r w:rsidRPr="0089442D">
              <w:rPr>
                <w:rFonts w:asciiTheme="majorBidi" w:hAnsiTheme="majorBidi" w:cstheme="majorBidi"/>
                <w:sz w:val="24"/>
                <w:szCs w:val="24"/>
              </w:rPr>
              <w:t>aptasensors</w:t>
            </w:r>
            <w:proofErr w:type="spellEnd"/>
            <w:r w:rsidRPr="0089442D">
              <w:rPr>
                <w:rFonts w:asciiTheme="majorBidi" w:hAnsiTheme="majorBidi" w:cstheme="majorBidi"/>
                <w:sz w:val="24"/>
                <w:szCs w:val="24"/>
              </w:rPr>
              <w:t xml:space="preserve"> for detection of streptomycin </w:t>
            </w:r>
            <w:r>
              <w:rPr>
                <w:rFonts w:asciiTheme="majorBidi" w:hAnsiTheme="majorBidi" w:cstheme="majorBidi"/>
                <w:sz w:val="24"/>
                <w:szCs w:val="24"/>
              </w:rPr>
              <w:t>in biological fluids</w:t>
            </w:r>
          </w:p>
          <w:p w:rsidR="00882FBD" w:rsidRDefault="00882FBD" w:rsidP="00882FBD">
            <w:pPr>
              <w:bidi w:val="0"/>
              <w:rPr>
                <w:rFonts w:asciiTheme="majorBidi" w:hAnsiTheme="majorBidi" w:cstheme="majorBidi"/>
                <w:sz w:val="24"/>
                <w:szCs w:val="24"/>
              </w:rPr>
            </w:pPr>
          </w:p>
          <w:p w:rsidR="00882FBD" w:rsidRDefault="00882FBD" w:rsidP="00882FBD">
            <w:pPr>
              <w:bidi w:val="0"/>
              <w:rPr>
                <w:color w:val="000000"/>
                <w:sz w:val="24"/>
                <w:szCs w:val="24"/>
              </w:rPr>
            </w:pPr>
            <w:r>
              <w:rPr>
                <w:rFonts w:asciiTheme="majorBidi" w:hAnsiTheme="majorBidi" w:cstheme="majorBidi"/>
                <w:sz w:val="24"/>
                <w:szCs w:val="24"/>
              </w:rPr>
              <w:t xml:space="preserve">Design of </w:t>
            </w:r>
            <w:r w:rsidRPr="0089442D">
              <w:rPr>
                <w:rFonts w:asciiTheme="majorBidi" w:hAnsiTheme="majorBidi" w:cstheme="majorBidi"/>
                <w:sz w:val="24"/>
                <w:szCs w:val="24"/>
              </w:rPr>
              <w:t xml:space="preserve"> triple-helix molecular switch </w:t>
            </w:r>
            <w:proofErr w:type="spellStart"/>
            <w:r w:rsidRPr="0089442D">
              <w:rPr>
                <w:rFonts w:asciiTheme="majorBidi" w:hAnsiTheme="majorBidi" w:cstheme="majorBidi"/>
                <w:sz w:val="24"/>
                <w:szCs w:val="24"/>
              </w:rPr>
              <w:t>aptasensor</w:t>
            </w:r>
            <w:proofErr w:type="spellEnd"/>
            <w:r w:rsidRPr="0089442D">
              <w:rPr>
                <w:rFonts w:asciiTheme="majorBidi" w:hAnsiTheme="majorBidi" w:cstheme="majorBidi"/>
                <w:sz w:val="24"/>
                <w:szCs w:val="24"/>
              </w:rPr>
              <w:t xml:space="preserve"> detection of lead </w:t>
            </w:r>
          </w:p>
          <w:p w:rsidR="00882FBD" w:rsidRPr="00CA6DF8" w:rsidRDefault="00882FBD" w:rsidP="00882FBD">
            <w:pPr>
              <w:bidi w:val="0"/>
              <w:rPr>
                <w:color w:val="000000"/>
                <w:sz w:val="24"/>
                <w:szCs w:val="24"/>
              </w:rPr>
            </w:pPr>
          </w:p>
        </w:tc>
      </w:tr>
      <w:tr w:rsidR="00CA6DF8" w:rsidTr="00BC2634">
        <w:trPr>
          <w:trHeight w:val="567"/>
          <w:jc w:val="center"/>
        </w:trPr>
        <w:tc>
          <w:tcPr>
            <w:tcW w:w="3068" w:type="dxa"/>
            <w:gridSpan w:val="2"/>
            <w:vAlign w:val="center"/>
          </w:tcPr>
          <w:p w:rsidR="000372A9" w:rsidRPr="00CA6DF8" w:rsidRDefault="000372A9" w:rsidP="005A5A4E">
            <w:pPr>
              <w:bidi w:val="0"/>
              <w:jc w:val="center"/>
              <w:rPr>
                <w:b/>
                <w:bCs/>
                <w:sz w:val="24"/>
                <w:szCs w:val="24"/>
              </w:rPr>
            </w:pPr>
            <w:r w:rsidRPr="00CA6DF8">
              <w:rPr>
                <w:b/>
                <w:bCs/>
                <w:sz w:val="24"/>
                <w:szCs w:val="24"/>
              </w:rPr>
              <w:t>Program Detail</w:t>
            </w:r>
          </w:p>
        </w:tc>
        <w:tc>
          <w:tcPr>
            <w:tcW w:w="7359" w:type="dxa"/>
            <w:gridSpan w:val="2"/>
            <w:vAlign w:val="center"/>
          </w:tcPr>
          <w:p w:rsidR="00882FBD" w:rsidRPr="00395A13" w:rsidRDefault="00882FBD" w:rsidP="00395A13">
            <w:pPr>
              <w:pStyle w:val="ListParagraph"/>
              <w:numPr>
                <w:ilvl w:val="0"/>
                <w:numId w:val="1"/>
              </w:numPr>
              <w:rPr>
                <w:color w:val="000000"/>
                <w:sz w:val="24"/>
                <w:szCs w:val="24"/>
              </w:rPr>
            </w:pPr>
            <w:r w:rsidRPr="00395A13">
              <w:rPr>
                <w:color w:val="000000"/>
                <w:sz w:val="24"/>
                <w:szCs w:val="24"/>
              </w:rPr>
              <w:t xml:space="preserve">Definition of sensors and </w:t>
            </w:r>
            <w:proofErr w:type="spellStart"/>
            <w:r w:rsidRPr="00395A13">
              <w:rPr>
                <w:color w:val="000000"/>
                <w:sz w:val="24"/>
                <w:szCs w:val="24"/>
              </w:rPr>
              <w:t>aptasensors</w:t>
            </w:r>
            <w:proofErr w:type="spellEnd"/>
          </w:p>
          <w:p w:rsidR="00882FBD" w:rsidRPr="00395A13" w:rsidRDefault="00882FBD" w:rsidP="00395A13">
            <w:pPr>
              <w:pStyle w:val="ListParagraph"/>
              <w:numPr>
                <w:ilvl w:val="0"/>
                <w:numId w:val="1"/>
              </w:numPr>
              <w:rPr>
                <w:color w:val="000000"/>
                <w:sz w:val="24"/>
                <w:szCs w:val="24"/>
              </w:rPr>
            </w:pPr>
            <w:r w:rsidRPr="00395A13">
              <w:rPr>
                <w:color w:val="000000"/>
                <w:sz w:val="24"/>
                <w:szCs w:val="24"/>
              </w:rPr>
              <w:t>Preparation and selection of aptamers</w:t>
            </w:r>
          </w:p>
          <w:p w:rsidR="00882FBD" w:rsidRPr="00395A13" w:rsidRDefault="00882FBD" w:rsidP="00395A13">
            <w:pPr>
              <w:pStyle w:val="ListParagraph"/>
              <w:numPr>
                <w:ilvl w:val="0"/>
                <w:numId w:val="1"/>
              </w:numPr>
              <w:rPr>
                <w:color w:val="000000"/>
                <w:sz w:val="24"/>
                <w:szCs w:val="24"/>
              </w:rPr>
            </w:pPr>
            <w:r w:rsidRPr="00395A13">
              <w:rPr>
                <w:color w:val="000000"/>
                <w:sz w:val="24"/>
                <w:szCs w:val="24"/>
              </w:rPr>
              <w:t>Aptamer affinity and specificity</w:t>
            </w:r>
          </w:p>
          <w:p w:rsidR="00882FBD" w:rsidRPr="00395A13" w:rsidRDefault="00882FBD" w:rsidP="00395A13">
            <w:pPr>
              <w:pStyle w:val="ListParagraph"/>
              <w:numPr>
                <w:ilvl w:val="0"/>
                <w:numId w:val="1"/>
              </w:numPr>
              <w:rPr>
                <w:color w:val="000000"/>
                <w:sz w:val="24"/>
                <w:szCs w:val="24"/>
              </w:rPr>
            </w:pPr>
            <w:r w:rsidRPr="00395A13">
              <w:rPr>
                <w:color w:val="000000"/>
                <w:sz w:val="24"/>
                <w:szCs w:val="24"/>
              </w:rPr>
              <w:t xml:space="preserve">Different strategies in </w:t>
            </w:r>
            <w:proofErr w:type="spellStart"/>
            <w:r w:rsidRPr="00395A13">
              <w:rPr>
                <w:color w:val="000000"/>
                <w:sz w:val="24"/>
                <w:szCs w:val="24"/>
              </w:rPr>
              <w:t>aptasensor</w:t>
            </w:r>
            <w:proofErr w:type="spellEnd"/>
            <w:r w:rsidRPr="00395A13">
              <w:rPr>
                <w:color w:val="000000"/>
                <w:sz w:val="24"/>
                <w:szCs w:val="24"/>
              </w:rPr>
              <w:t xml:space="preserve"> design</w:t>
            </w:r>
          </w:p>
          <w:p w:rsidR="00882FBD" w:rsidRPr="00395A13" w:rsidRDefault="00882FBD" w:rsidP="00395A13">
            <w:pPr>
              <w:pStyle w:val="ListParagraph"/>
              <w:numPr>
                <w:ilvl w:val="0"/>
                <w:numId w:val="1"/>
              </w:numPr>
              <w:rPr>
                <w:color w:val="000000"/>
                <w:sz w:val="24"/>
                <w:szCs w:val="24"/>
              </w:rPr>
            </w:pPr>
            <w:r w:rsidRPr="00395A13">
              <w:rPr>
                <w:color w:val="000000"/>
                <w:sz w:val="24"/>
                <w:szCs w:val="24"/>
              </w:rPr>
              <w:t xml:space="preserve">Preparation of gold </w:t>
            </w:r>
            <w:proofErr w:type="spellStart"/>
            <w:r w:rsidRPr="00395A13">
              <w:rPr>
                <w:color w:val="000000"/>
                <w:sz w:val="24"/>
                <w:szCs w:val="24"/>
              </w:rPr>
              <w:t>nanoparticles</w:t>
            </w:r>
            <w:proofErr w:type="spellEnd"/>
          </w:p>
          <w:p w:rsidR="00882FBD" w:rsidRPr="00395A13" w:rsidRDefault="00882FBD" w:rsidP="00395A13">
            <w:pPr>
              <w:pStyle w:val="ListParagraph"/>
              <w:numPr>
                <w:ilvl w:val="0"/>
                <w:numId w:val="1"/>
              </w:numPr>
              <w:rPr>
                <w:color w:val="000000"/>
                <w:sz w:val="24"/>
                <w:szCs w:val="24"/>
              </w:rPr>
            </w:pPr>
            <w:proofErr w:type="spellStart"/>
            <w:r w:rsidRPr="00395A13">
              <w:rPr>
                <w:color w:val="000000"/>
                <w:sz w:val="24"/>
                <w:szCs w:val="24"/>
              </w:rPr>
              <w:t>Biosensing</w:t>
            </w:r>
            <w:proofErr w:type="spellEnd"/>
            <w:r w:rsidRPr="00395A13">
              <w:rPr>
                <w:color w:val="000000"/>
                <w:sz w:val="24"/>
                <w:szCs w:val="24"/>
              </w:rPr>
              <w:t xml:space="preserve"> in biological fluids</w:t>
            </w:r>
          </w:p>
          <w:p w:rsidR="00882FBD" w:rsidRPr="00395A13" w:rsidRDefault="00882FBD" w:rsidP="00395A13">
            <w:pPr>
              <w:pStyle w:val="ListParagraph"/>
              <w:numPr>
                <w:ilvl w:val="0"/>
                <w:numId w:val="1"/>
              </w:numPr>
              <w:rPr>
                <w:rFonts w:asciiTheme="majorBidi" w:hAnsiTheme="majorBidi" w:cstheme="majorBidi"/>
                <w:sz w:val="24"/>
                <w:szCs w:val="24"/>
              </w:rPr>
            </w:pPr>
            <w:r w:rsidRPr="00395A13">
              <w:rPr>
                <w:rFonts w:asciiTheme="majorBidi" w:hAnsiTheme="majorBidi" w:cstheme="majorBidi"/>
                <w:sz w:val="24"/>
                <w:szCs w:val="24"/>
              </w:rPr>
              <w:t xml:space="preserve">Fabrication of colorimetric and fluorescence quenching </w:t>
            </w:r>
            <w:proofErr w:type="spellStart"/>
            <w:r w:rsidRPr="00395A13">
              <w:rPr>
                <w:rFonts w:asciiTheme="majorBidi" w:hAnsiTheme="majorBidi" w:cstheme="majorBidi"/>
                <w:sz w:val="24"/>
                <w:szCs w:val="24"/>
              </w:rPr>
              <w:t>aptasensors</w:t>
            </w:r>
            <w:proofErr w:type="spellEnd"/>
            <w:r w:rsidRPr="00395A13">
              <w:rPr>
                <w:rFonts w:asciiTheme="majorBidi" w:hAnsiTheme="majorBidi" w:cstheme="majorBidi"/>
                <w:sz w:val="24"/>
                <w:szCs w:val="24"/>
              </w:rPr>
              <w:t xml:space="preserve"> for detection of streptomycin</w:t>
            </w:r>
          </w:p>
          <w:p w:rsidR="00395A13" w:rsidRPr="00395A13" w:rsidRDefault="00395A13" w:rsidP="00395A13">
            <w:pPr>
              <w:pStyle w:val="ListParagraph"/>
              <w:numPr>
                <w:ilvl w:val="0"/>
                <w:numId w:val="1"/>
              </w:numPr>
              <w:rPr>
                <w:color w:val="000000"/>
                <w:sz w:val="24"/>
                <w:szCs w:val="24"/>
              </w:rPr>
            </w:pPr>
            <w:r w:rsidRPr="00395A13">
              <w:rPr>
                <w:rFonts w:asciiTheme="majorBidi" w:hAnsiTheme="majorBidi" w:cstheme="majorBidi"/>
                <w:sz w:val="24"/>
                <w:szCs w:val="24"/>
              </w:rPr>
              <w:t xml:space="preserve">Design of  triple-helix molecular switch </w:t>
            </w:r>
            <w:proofErr w:type="spellStart"/>
            <w:r w:rsidRPr="00395A13">
              <w:rPr>
                <w:rFonts w:asciiTheme="majorBidi" w:hAnsiTheme="majorBidi" w:cstheme="majorBidi"/>
                <w:sz w:val="24"/>
                <w:szCs w:val="24"/>
              </w:rPr>
              <w:t>aptasensor</w:t>
            </w:r>
            <w:proofErr w:type="spellEnd"/>
            <w:r w:rsidRPr="00395A13">
              <w:rPr>
                <w:rFonts w:asciiTheme="majorBidi" w:hAnsiTheme="majorBidi" w:cstheme="majorBidi"/>
                <w:sz w:val="24"/>
                <w:szCs w:val="24"/>
              </w:rPr>
              <w:t xml:space="preserve"> detection of lead </w:t>
            </w:r>
          </w:p>
          <w:p w:rsidR="00882FBD" w:rsidRPr="00395A13" w:rsidRDefault="00395A13" w:rsidP="00395A13">
            <w:pPr>
              <w:pStyle w:val="ListParagraph"/>
              <w:numPr>
                <w:ilvl w:val="0"/>
                <w:numId w:val="1"/>
              </w:numPr>
              <w:rPr>
                <w:color w:val="000000"/>
                <w:sz w:val="24"/>
                <w:szCs w:val="24"/>
              </w:rPr>
            </w:pPr>
            <w:r w:rsidRPr="00395A13">
              <w:rPr>
                <w:color w:val="000000"/>
                <w:sz w:val="24"/>
                <w:szCs w:val="24"/>
              </w:rPr>
              <w:t>Electrochemistry and its application in biosensor design</w:t>
            </w:r>
          </w:p>
          <w:p w:rsidR="00395A13" w:rsidRPr="00395A13" w:rsidRDefault="00395A13" w:rsidP="00395A13">
            <w:pPr>
              <w:pStyle w:val="ListParagraph"/>
              <w:numPr>
                <w:ilvl w:val="0"/>
                <w:numId w:val="1"/>
              </w:numPr>
              <w:rPr>
                <w:color w:val="000000"/>
                <w:sz w:val="24"/>
                <w:szCs w:val="24"/>
              </w:rPr>
            </w:pPr>
            <w:r w:rsidRPr="00395A13">
              <w:rPr>
                <w:color w:val="000000"/>
                <w:sz w:val="24"/>
                <w:szCs w:val="24"/>
              </w:rPr>
              <w:t xml:space="preserve">Preparation of an  electrochemical </w:t>
            </w:r>
            <w:proofErr w:type="spellStart"/>
            <w:r w:rsidRPr="00395A13">
              <w:rPr>
                <w:color w:val="000000"/>
                <w:sz w:val="24"/>
                <w:szCs w:val="24"/>
              </w:rPr>
              <w:t>aptasensor</w:t>
            </w:r>
            <w:proofErr w:type="spellEnd"/>
            <w:r w:rsidRPr="00395A13">
              <w:rPr>
                <w:color w:val="000000"/>
                <w:sz w:val="24"/>
                <w:szCs w:val="24"/>
              </w:rPr>
              <w:t xml:space="preserve"> for ultrasensitive detection of cocaine</w:t>
            </w:r>
          </w:p>
          <w:p w:rsidR="00882FBD" w:rsidRPr="00CA6DF8" w:rsidRDefault="00882FBD" w:rsidP="00882FBD">
            <w:pPr>
              <w:bidi w:val="0"/>
              <w:jc w:val="center"/>
              <w:rPr>
                <w:color w:val="000000"/>
                <w:sz w:val="24"/>
                <w:szCs w:val="24"/>
              </w:rPr>
            </w:pPr>
          </w:p>
        </w:tc>
      </w:tr>
    </w:tbl>
    <w:p w:rsidR="00CA5FF2" w:rsidRDefault="00CA5FF2" w:rsidP="00CA5FF2">
      <w:pPr>
        <w:bidi w:val="0"/>
        <w:jc w:val="center"/>
      </w:pPr>
    </w:p>
    <w:sectPr w:rsidR="00CA5FF2" w:rsidSect="00784B23">
      <w:pgSz w:w="11906" w:h="16838"/>
      <w:pgMar w:top="709" w:right="1440" w:bottom="426"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32B"/>
    <w:multiLevelType w:val="hybridMultilevel"/>
    <w:tmpl w:val="2E96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FF2"/>
    <w:rsid w:val="000372A9"/>
    <w:rsid w:val="00094385"/>
    <w:rsid w:val="001E3E33"/>
    <w:rsid w:val="002E3BEC"/>
    <w:rsid w:val="00395A13"/>
    <w:rsid w:val="003D7393"/>
    <w:rsid w:val="00457296"/>
    <w:rsid w:val="005A5A4E"/>
    <w:rsid w:val="00733C84"/>
    <w:rsid w:val="00784B23"/>
    <w:rsid w:val="007A1F3F"/>
    <w:rsid w:val="00815091"/>
    <w:rsid w:val="00856096"/>
    <w:rsid w:val="00882FBD"/>
    <w:rsid w:val="00A17E04"/>
    <w:rsid w:val="00B14E9C"/>
    <w:rsid w:val="00BC2634"/>
    <w:rsid w:val="00C043C8"/>
    <w:rsid w:val="00C96D96"/>
    <w:rsid w:val="00CA1B4D"/>
    <w:rsid w:val="00CA5FF2"/>
    <w:rsid w:val="00CA6DF8"/>
    <w:rsid w:val="00CF562F"/>
    <w:rsid w:val="00E74D40"/>
    <w:rsid w:val="00E946DA"/>
    <w:rsid w:val="00FD7B57"/>
    <w:rsid w:val="00FE0F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96"/>
    <w:rPr>
      <w:rFonts w:ascii="Tahoma" w:hAnsi="Tahoma" w:cs="Tahoma"/>
      <w:sz w:val="16"/>
      <w:szCs w:val="16"/>
    </w:rPr>
  </w:style>
  <w:style w:type="paragraph" w:styleId="ListParagraph">
    <w:name w:val="List Paragraph"/>
    <w:basedOn w:val="Normal"/>
    <w:uiPriority w:val="34"/>
    <w:qFormat/>
    <w:rsid w:val="00094385"/>
    <w:pPr>
      <w:bidi w:val="0"/>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E57D-BECC-4268-AD9F-86848399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Najafi</dc:creator>
  <cp:lastModifiedBy>Fazel</cp:lastModifiedBy>
  <cp:revision>4</cp:revision>
  <dcterms:created xsi:type="dcterms:W3CDTF">2015-08-31T03:58:00Z</dcterms:created>
  <dcterms:modified xsi:type="dcterms:W3CDTF">2016-03-09T16:27:00Z</dcterms:modified>
</cp:coreProperties>
</file>