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7011FB" w:rsidP="00FE0F04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bookmarkStart w:id="0" w:name="_GoBack"/>
            <w:bookmarkEnd w:id="0"/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Speciality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Subspeciality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Default="007011FB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" w:char="F0FE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Physiology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Airway hyper-responsiveness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Airway hyper-responsiveness, </w:t>
            </w:r>
            <w:proofErr w:type="spellStart"/>
            <w:r>
              <w:rPr>
                <w:color w:val="000000"/>
                <w:sz w:val="24"/>
                <w:szCs w:val="24"/>
              </w:rPr>
              <w:t>Metacoline</w:t>
            </w:r>
            <w:proofErr w:type="spellEnd"/>
            <w:r>
              <w:rPr>
                <w:color w:val="000000"/>
                <w:sz w:val="24"/>
                <w:szCs w:val="24"/>
              </w:rPr>
              <w:t>, stimuli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011F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011FB">
              <w:rPr>
                <w:color w:val="000000"/>
                <w:sz w:val="24"/>
                <w:szCs w:val="24"/>
              </w:rPr>
              <w:t xml:space="preserve"> +98 51 3882 8565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011FB">
              <w:rPr>
                <w:color w:val="000000"/>
                <w:sz w:val="24"/>
                <w:szCs w:val="24"/>
              </w:rPr>
              <w:t xml:space="preserve"> +98 51 3882 8565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+98 915 116 3854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boskaadymh@mums.ac.ir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482052" w:rsidP="00482052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Dept. of Physiology, School of Medicine, Mashhad Univers</w:t>
            </w:r>
            <w:r w:rsidR="00C564E2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ty of Medical S</w:t>
            </w:r>
            <w:r w:rsidR="00C564E2">
              <w:rPr>
                <w:color w:val="000000"/>
                <w:sz w:val="24"/>
                <w:szCs w:val="24"/>
              </w:rPr>
              <w:t xml:space="preserve">ciences, </w:t>
            </w:r>
            <w:proofErr w:type="spellStart"/>
            <w:r w:rsidR="00C564E2">
              <w:rPr>
                <w:color w:val="000000"/>
                <w:sz w:val="24"/>
                <w:szCs w:val="24"/>
              </w:rPr>
              <w:t>Azadi</w:t>
            </w:r>
            <w:proofErr w:type="spellEnd"/>
            <w:r w:rsidR="00C564E2">
              <w:rPr>
                <w:color w:val="000000"/>
                <w:sz w:val="24"/>
                <w:szCs w:val="24"/>
              </w:rPr>
              <w:t xml:space="preserve"> Sq., Mashhad,</w:t>
            </w:r>
            <w:r w:rsidR="00C564E2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Iran 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C305A0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82052">
              <w:rPr>
                <w:color w:val="000000"/>
                <w:sz w:val="24"/>
                <w:szCs w:val="24"/>
              </w:rPr>
              <w:t xml:space="preserve"> Prof. Mohammad Hossein </w:t>
            </w:r>
            <w:proofErr w:type="spellStart"/>
            <w:r w:rsidR="00482052">
              <w:rPr>
                <w:color w:val="000000"/>
                <w:sz w:val="24"/>
                <w:szCs w:val="24"/>
              </w:rPr>
              <w:t>Boskabad</w:t>
            </w:r>
            <w:r w:rsidR="00C305A0">
              <w:rPr>
                <w:color w:val="000000"/>
                <w:sz w:val="24"/>
                <w:szCs w:val="24"/>
              </w:rPr>
              <w:t>y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82052" w:rsidP="00C564E2">
            <w:pPr>
              <w:bidi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Airway hyper-responsiveness </w:t>
            </w:r>
            <w:r w:rsidR="00BC0B12">
              <w:rPr>
                <w:color w:val="000000"/>
                <w:sz w:val="24"/>
                <w:szCs w:val="24"/>
              </w:rPr>
              <w:t xml:space="preserve">(AHR) </w:t>
            </w:r>
            <w:r>
              <w:rPr>
                <w:color w:val="000000"/>
                <w:sz w:val="24"/>
                <w:szCs w:val="24"/>
              </w:rPr>
              <w:t>to different st</w:t>
            </w:r>
            <w:r w:rsidR="00C564E2">
              <w:rPr>
                <w:color w:val="000000"/>
                <w:sz w:val="24"/>
                <w:szCs w:val="24"/>
              </w:rPr>
              <w:t xml:space="preserve">imuli is the hallmark of asthma </w:t>
            </w:r>
            <w:r>
              <w:rPr>
                <w:color w:val="000000"/>
                <w:sz w:val="24"/>
                <w:szCs w:val="24"/>
              </w:rPr>
              <w:t xml:space="preserve">also seen in COPD patients. It means that different stimuli at a low </w:t>
            </w:r>
            <w:r w:rsidR="00C564E2">
              <w:rPr>
                <w:color w:val="000000"/>
                <w:sz w:val="24"/>
                <w:szCs w:val="24"/>
              </w:rPr>
              <w:t xml:space="preserve">dose, which </w:t>
            </w:r>
            <w:proofErr w:type="gramStart"/>
            <w:r w:rsidR="00C564E2">
              <w:rPr>
                <w:color w:val="000000"/>
                <w:sz w:val="24"/>
                <w:szCs w:val="24"/>
              </w:rPr>
              <w:t>is not affected</w:t>
            </w:r>
            <w:proofErr w:type="gramEnd"/>
            <w:r w:rsidR="00C564E2">
              <w:rPr>
                <w:color w:val="000000"/>
                <w:sz w:val="24"/>
                <w:szCs w:val="24"/>
              </w:rPr>
              <w:t xml:space="preserve"> by airway diameter in normal individual,</w:t>
            </w:r>
            <w:r w:rsidR="00C305A0">
              <w:rPr>
                <w:color w:val="000000"/>
                <w:sz w:val="24"/>
                <w:szCs w:val="24"/>
              </w:rPr>
              <w:t xml:space="preserve"> can cause airway constriction in asthmatic patients. Measurement of airway hyper-responsiveness is one of the best diagnostic tool</w:t>
            </w:r>
            <w:r w:rsidR="00C564E2">
              <w:rPr>
                <w:color w:val="000000"/>
                <w:sz w:val="24"/>
                <w:szCs w:val="24"/>
              </w:rPr>
              <w:t>s</w:t>
            </w:r>
            <w:r w:rsidR="00C305A0">
              <w:rPr>
                <w:color w:val="000000"/>
                <w:sz w:val="24"/>
                <w:szCs w:val="24"/>
              </w:rPr>
              <w:t xml:space="preserve"> in diagnostic of asthma disease in early stage. Airway responsiveness could</w:t>
            </w:r>
            <w:r w:rsidR="00C564E2">
              <w:rPr>
                <w:color w:val="000000"/>
                <w:sz w:val="24"/>
                <w:szCs w:val="24"/>
              </w:rPr>
              <w:t xml:space="preserve"> be</w:t>
            </w:r>
            <w:r w:rsidR="00C305A0">
              <w:rPr>
                <w:color w:val="000000"/>
                <w:sz w:val="24"/>
                <w:szCs w:val="24"/>
              </w:rPr>
              <w:t xml:space="preserve"> measured using different Pharmacological agonists such as </w:t>
            </w:r>
            <w:proofErr w:type="spellStart"/>
            <w:r w:rsidR="00C305A0">
              <w:rPr>
                <w:color w:val="000000"/>
                <w:sz w:val="24"/>
                <w:szCs w:val="24"/>
              </w:rPr>
              <w:t>methacholine</w:t>
            </w:r>
            <w:proofErr w:type="spellEnd"/>
            <w:r w:rsidR="00C305A0">
              <w:rPr>
                <w:color w:val="000000"/>
                <w:sz w:val="24"/>
                <w:szCs w:val="24"/>
              </w:rPr>
              <w:t xml:space="preserve"> and histamine, cold air, hypo and </w:t>
            </w:r>
            <w:proofErr w:type="gramStart"/>
            <w:r w:rsidR="00C305A0">
              <w:rPr>
                <w:color w:val="000000"/>
                <w:sz w:val="24"/>
                <w:szCs w:val="24"/>
              </w:rPr>
              <w:t>hyper</w:t>
            </w:r>
            <w:proofErr w:type="gramEnd"/>
            <w:r w:rsidR="00C305A0">
              <w:rPr>
                <w:color w:val="000000"/>
                <w:sz w:val="24"/>
                <w:szCs w:val="24"/>
              </w:rPr>
              <w:t xml:space="preserve"> </w:t>
            </w:r>
            <w:r w:rsidR="00C305A0">
              <w:rPr>
                <w:color w:val="000000"/>
                <w:sz w:val="24"/>
                <w:szCs w:val="24"/>
              </w:rPr>
              <w:lastRenderedPageBreak/>
              <w:t xml:space="preserve">osmotic solutions as well as other stimuli. </w:t>
            </w:r>
            <w:proofErr w:type="gramStart"/>
            <w:r w:rsidR="00C305A0">
              <w:rPr>
                <w:color w:val="000000"/>
                <w:sz w:val="24"/>
                <w:szCs w:val="24"/>
              </w:rPr>
              <w:t xml:space="preserve">To measure airway responsiveness, increment dose or concentrations of the stimuli should be administered usually by inhalation root, ,measuring a Pulmonary function test </w:t>
            </w:r>
            <w:r w:rsidR="00BC0B12">
              <w:rPr>
                <w:color w:val="000000"/>
                <w:sz w:val="24"/>
                <w:szCs w:val="24"/>
              </w:rPr>
              <w:t xml:space="preserve">(PFT) </w:t>
            </w:r>
            <w:r w:rsidR="00C305A0">
              <w:rPr>
                <w:color w:val="000000"/>
                <w:sz w:val="24"/>
                <w:szCs w:val="24"/>
              </w:rPr>
              <w:t>indicating airway diameter such as forced expiratory volume in one second (FEV</w:t>
            </w:r>
            <w:r w:rsidR="00C305A0" w:rsidRPr="00C305A0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C305A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0B12">
              <w:rPr>
                <w:color w:val="000000"/>
                <w:sz w:val="24"/>
                <w:szCs w:val="24"/>
              </w:rPr>
              <w:t>or specific airway conductance (</w:t>
            </w:r>
            <w:proofErr w:type="spellStart"/>
            <w:r w:rsidR="00BC0B12">
              <w:rPr>
                <w:color w:val="000000"/>
                <w:sz w:val="24"/>
                <w:szCs w:val="24"/>
              </w:rPr>
              <w:t>sGaw</w:t>
            </w:r>
            <w:proofErr w:type="spellEnd"/>
            <w:r w:rsidR="00BC0B12">
              <w:rPr>
                <w:color w:val="000000"/>
                <w:sz w:val="24"/>
                <w:szCs w:val="24"/>
              </w:rPr>
              <w:t>), constructing of dose (or concentration) response curve to stimuli and determination of dose (or concentration) causing specific reduction of measured PFT such as PD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BC0B12">
              <w:rPr>
                <w:color w:val="000000"/>
                <w:sz w:val="24"/>
                <w:szCs w:val="24"/>
              </w:rPr>
              <w:t xml:space="preserve"> or PD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 w:rsidR="00BC0B12">
              <w:rPr>
                <w:color w:val="000000"/>
                <w:sz w:val="24"/>
                <w:szCs w:val="24"/>
              </w:rPr>
              <w:t xml:space="preserve"> (PC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BC0B12">
              <w:rPr>
                <w:color w:val="000000"/>
                <w:sz w:val="24"/>
                <w:szCs w:val="24"/>
              </w:rPr>
              <w:t xml:space="preserve"> or PC</w:t>
            </w:r>
            <w:r w:rsidR="00BC0B12"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 w:rsidR="00BC0B12">
              <w:rPr>
                <w:color w:val="000000"/>
                <w:sz w:val="24"/>
                <w:szCs w:val="24"/>
              </w:rPr>
              <w:t>).</w:t>
            </w:r>
            <w:proofErr w:type="gram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DA4719" w:rsidP="00B419E7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AHR to different stimuli including Pharmacological agonists and other stimuli is the hallmark of asthma but is also seen in COPD patients. It means that different stimuli at a low </w:t>
            </w:r>
            <w:proofErr w:type="gramStart"/>
            <w:r>
              <w:rPr>
                <w:color w:val="000000"/>
                <w:sz w:val="24"/>
                <w:szCs w:val="24"/>
              </w:rPr>
              <w:t>dose which is not affect</w:t>
            </w:r>
            <w:r w:rsidR="00C564E2">
              <w:rPr>
                <w:color w:val="000000"/>
                <w:sz w:val="24"/>
                <w:szCs w:val="24"/>
              </w:rPr>
              <w:t>ed by</w:t>
            </w:r>
            <w:r>
              <w:rPr>
                <w:color w:val="000000"/>
                <w:sz w:val="24"/>
                <w:szCs w:val="24"/>
              </w:rPr>
              <w:t xml:space="preserve"> airway diameter in normal individual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can cause airway constriction in asthmatic patients. This is the reason when asthmatic patient</w:t>
            </w:r>
            <w:r w:rsidR="00735722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exposed to </w:t>
            </w:r>
            <w:r w:rsidR="00735722">
              <w:rPr>
                <w:color w:val="000000"/>
                <w:sz w:val="24"/>
                <w:szCs w:val="24"/>
              </w:rPr>
              <w:t xml:space="preserve">low </w:t>
            </w:r>
            <w:r>
              <w:rPr>
                <w:color w:val="000000"/>
                <w:sz w:val="24"/>
                <w:szCs w:val="24"/>
              </w:rPr>
              <w:t>cold air</w:t>
            </w:r>
            <w:r w:rsidR="007357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the environmental </w:t>
            </w:r>
            <w:r w:rsidR="00735722">
              <w:rPr>
                <w:color w:val="000000"/>
                <w:sz w:val="24"/>
                <w:szCs w:val="24"/>
              </w:rPr>
              <w:t>or food stimuli</w:t>
            </w:r>
            <w:r w:rsidR="00C564E2">
              <w:rPr>
                <w:color w:val="000000"/>
                <w:sz w:val="24"/>
                <w:szCs w:val="24"/>
              </w:rPr>
              <w:t>,</w:t>
            </w:r>
            <w:r w:rsidR="00735722">
              <w:rPr>
                <w:color w:val="000000"/>
                <w:sz w:val="24"/>
                <w:szCs w:val="24"/>
              </w:rPr>
              <w:t xml:space="preserve"> th</w:t>
            </w:r>
            <w:r w:rsidR="00C564E2">
              <w:rPr>
                <w:color w:val="000000"/>
                <w:sz w:val="24"/>
                <w:szCs w:val="24"/>
              </w:rPr>
              <w:t>e</w:t>
            </w:r>
            <w:r w:rsidR="00735722">
              <w:rPr>
                <w:color w:val="000000"/>
                <w:sz w:val="24"/>
                <w:szCs w:val="24"/>
              </w:rPr>
              <w:t xml:space="preserve">y will get airway constriction and difficult breathing.  </w:t>
            </w:r>
            <w:r>
              <w:rPr>
                <w:color w:val="000000"/>
                <w:sz w:val="24"/>
                <w:szCs w:val="24"/>
              </w:rPr>
              <w:t>Measurement of airway hyper-responsiveness is one of the best diagnostic tool</w:t>
            </w:r>
            <w:r w:rsidR="00C564E2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in diagnostic of asthma disease in early stage.</w:t>
            </w:r>
            <w:r w:rsidR="00B419E7">
              <w:rPr>
                <w:color w:val="000000"/>
                <w:sz w:val="24"/>
                <w:szCs w:val="24"/>
              </w:rPr>
              <w:t xml:space="preserve"> However, it is seen in COPD patients as well as other respiratory diseases and even in heart diseases. </w:t>
            </w:r>
            <w:r>
              <w:rPr>
                <w:color w:val="000000"/>
                <w:sz w:val="24"/>
                <w:szCs w:val="24"/>
              </w:rPr>
              <w:t xml:space="preserve"> Airway responsiveness could</w:t>
            </w:r>
            <w:r w:rsidR="00C564E2">
              <w:rPr>
                <w:color w:val="000000"/>
                <w:sz w:val="24"/>
                <w:szCs w:val="24"/>
              </w:rPr>
              <w:t xml:space="preserve"> be</w:t>
            </w:r>
            <w:r>
              <w:rPr>
                <w:color w:val="000000"/>
                <w:sz w:val="24"/>
                <w:szCs w:val="24"/>
              </w:rPr>
              <w:t xml:space="preserve"> measured using different Pharmacological agonists such as </w:t>
            </w:r>
            <w:proofErr w:type="spellStart"/>
            <w:r>
              <w:rPr>
                <w:color w:val="000000"/>
                <w:sz w:val="24"/>
                <w:szCs w:val="24"/>
              </w:rPr>
              <w:t>methacholine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histamine, cold air, hypo and </w:t>
            </w:r>
            <w:proofErr w:type="gramStart"/>
            <w:r>
              <w:rPr>
                <w:color w:val="000000"/>
                <w:sz w:val="24"/>
                <w:szCs w:val="24"/>
              </w:rPr>
              <w:t>hyper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osmotic solutions as well as other stimuli. To measure airway responsiveness, increment dose or concentrations of the stimuli should be administered usually by inhalation root</w:t>
            </w:r>
            <w:r w:rsidR="00B419E7">
              <w:rPr>
                <w:color w:val="000000"/>
                <w:sz w:val="24"/>
                <w:szCs w:val="24"/>
              </w:rPr>
              <w:t xml:space="preserve"> in a specific time intervals.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After a defined period of administration of each dose or concentration of stimuli, 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="00C564E2">
              <w:rPr>
                <w:color w:val="000000"/>
                <w:sz w:val="24"/>
                <w:szCs w:val="24"/>
              </w:rPr>
              <w:t xml:space="preserve">Pulmonary Function Test </w:t>
            </w:r>
            <w:r>
              <w:rPr>
                <w:color w:val="000000"/>
                <w:sz w:val="24"/>
                <w:szCs w:val="24"/>
              </w:rPr>
              <w:t>(PFT) indicating airway diameter such as forced expiratory volume in one second (FEV</w:t>
            </w:r>
            <w:r w:rsidRPr="00C305A0"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) or specific airway conductance (</w:t>
            </w:r>
            <w:proofErr w:type="spellStart"/>
            <w:r>
              <w:rPr>
                <w:color w:val="000000"/>
                <w:sz w:val="24"/>
                <w:szCs w:val="24"/>
              </w:rPr>
              <w:t>sGaw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="00B419E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419E7">
              <w:rPr>
                <w:color w:val="000000"/>
                <w:sz w:val="24"/>
                <w:szCs w:val="24"/>
              </w:rPr>
              <w:t>should be measured</w:t>
            </w:r>
            <w:proofErr w:type="gramEnd"/>
            <w:r w:rsidR="00B419E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When the final dose or concentration of stimuli was administered and PFT was measured, a </w:t>
            </w:r>
            <w:r>
              <w:rPr>
                <w:color w:val="000000"/>
                <w:sz w:val="24"/>
                <w:szCs w:val="24"/>
              </w:rPr>
              <w:t xml:space="preserve">dose (or concentration) response curve to stimuli </w:t>
            </w:r>
            <w:r w:rsidR="00B419E7">
              <w:rPr>
                <w:color w:val="000000"/>
                <w:sz w:val="24"/>
                <w:szCs w:val="24"/>
              </w:rPr>
              <w:t>should be constructed. From dose (or concentration) response curve,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19E7"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t>dose (or concentration) causing specific reduction of measured PFT such as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(PC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>)</w:t>
            </w:r>
            <w:r w:rsidR="00B419E7">
              <w:rPr>
                <w:color w:val="000000"/>
                <w:sz w:val="24"/>
                <w:szCs w:val="24"/>
              </w:rPr>
              <w:t xml:space="preserve"> should be determined as the criteria of AHR</w:t>
            </w:r>
            <w:r>
              <w:rPr>
                <w:color w:val="000000"/>
                <w:sz w:val="24"/>
                <w:szCs w:val="24"/>
              </w:rPr>
              <w:t>.</w:t>
            </w:r>
            <w:r w:rsidR="00B419E7">
              <w:rPr>
                <w:color w:val="000000"/>
                <w:sz w:val="24"/>
                <w:szCs w:val="24"/>
              </w:rPr>
              <w:t xml:space="preserve"> If </w:t>
            </w:r>
            <w:r w:rsidR="00C564E2">
              <w:rPr>
                <w:color w:val="000000"/>
                <w:sz w:val="24"/>
                <w:szCs w:val="24"/>
              </w:rPr>
              <w:t>This criterion</w:t>
            </w:r>
            <w:r w:rsidR="00B419E7">
              <w:rPr>
                <w:color w:val="000000"/>
                <w:sz w:val="24"/>
                <w:szCs w:val="24"/>
              </w:rPr>
              <w:t xml:space="preserve"> was lower tha</w:t>
            </w:r>
            <w:r w:rsidR="00C564E2">
              <w:rPr>
                <w:color w:val="000000"/>
                <w:sz w:val="24"/>
                <w:szCs w:val="24"/>
              </w:rPr>
              <w:t xml:space="preserve">n a defined </w:t>
            </w:r>
            <w:proofErr w:type="gramStart"/>
            <w:r w:rsidR="00C564E2">
              <w:rPr>
                <w:color w:val="000000"/>
                <w:sz w:val="24"/>
                <w:szCs w:val="24"/>
              </w:rPr>
              <w:t>unit</w:t>
            </w:r>
            <w:proofErr w:type="gramEnd"/>
            <w:r w:rsidR="00B419E7">
              <w:rPr>
                <w:color w:val="000000"/>
                <w:sz w:val="24"/>
                <w:szCs w:val="24"/>
              </w:rPr>
              <w:t>, it will indicate AHR.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0372A9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Definition of AHR</w:t>
            </w:r>
          </w:p>
          <w:p w:rsidR="00BC0B12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History</w:t>
            </w:r>
          </w:p>
          <w:p w:rsidR="00BC0B12" w:rsidRDefault="00BC0B12" w:rsidP="00BC0B12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Different stimuli used for measurement of AHR</w:t>
            </w:r>
          </w:p>
          <w:p w:rsidR="00C564E2" w:rsidRDefault="00C564E2" w:rsidP="00C564E2">
            <w:pPr>
              <w:bidi w:val="0"/>
              <w:rPr>
                <w:color w:val="000000"/>
                <w:sz w:val="24"/>
                <w:szCs w:val="24"/>
              </w:rPr>
            </w:pPr>
          </w:p>
          <w:p w:rsidR="00BC0B12" w:rsidRDefault="00BC0B12" w:rsidP="008A78FA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</w:t>
            </w:r>
            <w:r w:rsidR="008A78FA">
              <w:rPr>
                <w:color w:val="000000"/>
                <w:sz w:val="24"/>
                <w:szCs w:val="24"/>
              </w:rPr>
              <w:t>of AHR</w:t>
            </w:r>
            <w:r w:rsidR="001F1223">
              <w:rPr>
                <w:color w:val="000000"/>
                <w:sz w:val="24"/>
                <w:szCs w:val="24"/>
              </w:rPr>
              <w:t>: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of AHR using </w:t>
            </w:r>
            <w:proofErr w:type="spellStart"/>
            <w:r>
              <w:rPr>
                <w:color w:val="000000"/>
                <w:sz w:val="24"/>
                <w:szCs w:val="24"/>
              </w:rPr>
              <w:t>sGaw</w:t>
            </w:r>
            <w:proofErr w:type="spellEnd"/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FEV</w:t>
            </w:r>
            <w:r w:rsidRPr="008A78FA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Method of measurement of AHR using dose of stimuli and determination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</w:rPr>
              <w:t>Method of measurement of AHR using concentration of stimuli and determination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Method of measurement of AHR using Pharmacological agonists such as </w:t>
            </w:r>
            <w:proofErr w:type="spellStart"/>
            <w:r>
              <w:rPr>
                <w:color w:val="000000"/>
                <w:sz w:val="24"/>
                <w:szCs w:val="24"/>
              </w:rPr>
              <w:t>methacholine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histamine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cold air</w:t>
            </w:r>
          </w:p>
          <w:p w:rsidR="008A78FA" w:rsidRDefault="008A78FA" w:rsidP="008A78FA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measurement of AHR using hyper or hypotonic solutions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construction dose (o</w:t>
            </w:r>
            <w:r w:rsidR="00C564E2">
              <w:rPr>
                <w:color w:val="000000"/>
                <w:sz w:val="24"/>
                <w:szCs w:val="24"/>
              </w:rPr>
              <w:t>r concentration) response curve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Method of determination of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PD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(PC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or PC</w:t>
            </w:r>
            <w:r w:rsidRPr="00BC0B12">
              <w:rPr>
                <w:color w:val="000000"/>
                <w:sz w:val="24"/>
                <w:szCs w:val="24"/>
                <w:vertAlign w:val="subscript"/>
              </w:rPr>
              <w:t>35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564E2" w:rsidRDefault="00C564E2" w:rsidP="00C564E2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</w:p>
          <w:p w:rsidR="001F1223" w:rsidRDefault="001F1223" w:rsidP="001F1223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Interpretation of AHR: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asthma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 COPD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other respiratory diseases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heat diseases</w:t>
            </w:r>
          </w:p>
          <w:p w:rsidR="00C564E2" w:rsidRDefault="00C564E2" w:rsidP="00C564E2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</w:p>
          <w:p w:rsidR="001F1223" w:rsidRDefault="001F1223" w:rsidP="001F1223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Using AHR for Research purposes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Human</w:t>
            </w:r>
          </w:p>
          <w:p w:rsidR="001F1223" w:rsidRDefault="001F1223" w:rsidP="001F1223">
            <w:pPr>
              <w:bidi w:val="0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animal</w:t>
            </w:r>
          </w:p>
          <w:p w:rsidR="001F1223" w:rsidRDefault="001F1223" w:rsidP="001F1223">
            <w:pPr>
              <w:bidi w:val="0"/>
              <w:ind w:left="7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vivo</w:t>
            </w:r>
          </w:p>
          <w:p w:rsidR="001F1223" w:rsidRPr="00CA6DF8" w:rsidRDefault="001F1223" w:rsidP="001F1223">
            <w:pPr>
              <w:bidi w:val="0"/>
              <w:ind w:left="7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vitro</w:t>
            </w: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F1223"/>
    <w:rsid w:val="002E3BEC"/>
    <w:rsid w:val="00482052"/>
    <w:rsid w:val="004F04C8"/>
    <w:rsid w:val="005A5A4E"/>
    <w:rsid w:val="00603DA8"/>
    <w:rsid w:val="007011FB"/>
    <w:rsid w:val="00735722"/>
    <w:rsid w:val="00784B23"/>
    <w:rsid w:val="00815091"/>
    <w:rsid w:val="00856096"/>
    <w:rsid w:val="008A78FA"/>
    <w:rsid w:val="008F5C56"/>
    <w:rsid w:val="00B419E7"/>
    <w:rsid w:val="00BC0B12"/>
    <w:rsid w:val="00BE1113"/>
    <w:rsid w:val="00C305A0"/>
    <w:rsid w:val="00C564E2"/>
    <w:rsid w:val="00C96D96"/>
    <w:rsid w:val="00CA1B4D"/>
    <w:rsid w:val="00CA5FF2"/>
    <w:rsid w:val="00CA6DF8"/>
    <w:rsid w:val="00CF562F"/>
    <w:rsid w:val="00DA4719"/>
    <w:rsid w:val="00E74D40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5B62-9D80-4614-B107-343992B7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3</cp:revision>
  <dcterms:created xsi:type="dcterms:W3CDTF">2015-09-02T18:35:00Z</dcterms:created>
  <dcterms:modified xsi:type="dcterms:W3CDTF">2016-03-07T20:42:00Z</dcterms:modified>
</cp:coreProperties>
</file>