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56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2C549F">
              <w:rPr>
                <w:sz w:val="24"/>
                <w:szCs w:val="24"/>
                <w:highlight w:val="yellow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B66C3">
              <w:rPr>
                <w:sz w:val="24"/>
                <w:szCs w:val="24"/>
              </w:rPr>
              <w:t>Non</w:t>
            </w:r>
            <w:r w:rsidR="00683546">
              <w:rPr>
                <w:sz w:val="24"/>
                <w:szCs w:val="24"/>
              </w:rPr>
              <w:t xml:space="preserve"> </w:t>
            </w:r>
            <w:r w:rsidRPr="00CB66C3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96D96">
              <w:rPr>
                <w:sz w:val="24"/>
                <w:szCs w:val="24"/>
              </w:rPr>
              <w:t>……..…</w:t>
            </w:r>
            <w:proofErr w:type="gramEnd"/>
            <w:r w:rsidR="00C96D96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CA1B4D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F540B6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bookmarkStart w:id="0" w:name="_GoBack"/>
            <w:bookmarkEnd w:id="0"/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F540B6" w:rsidRDefault="00683546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Special</w:t>
            </w:r>
            <w:r w:rsidR="00CA1B4D" w:rsidRPr="00CB66C3">
              <w:rPr>
                <w:color w:val="000000"/>
                <w:sz w:val="24"/>
                <w:szCs w:val="24"/>
                <w:highlight w:val="yellow"/>
              </w:rPr>
              <w:t>ty</w:t>
            </w:r>
            <w:r w:rsidR="00CA1B4D" w:rsidRPr="00F540B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 w:rsidRPr="00F540B6">
              <w:rPr>
                <w:color w:val="000000"/>
                <w:sz w:val="24"/>
                <w:szCs w:val="24"/>
              </w:rPr>
              <w:t>………………</w:t>
            </w:r>
            <w:r w:rsidR="00C96D96" w:rsidRPr="00F540B6">
              <w:rPr>
                <w:color w:val="000000"/>
                <w:sz w:val="24"/>
                <w:szCs w:val="24"/>
              </w:rPr>
              <w:t>..</w:t>
            </w:r>
            <w:r w:rsidR="002E3BEC" w:rsidRPr="00F540B6">
              <w:rPr>
                <w:color w:val="000000"/>
                <w:sz w:val="24"/>
                <w:szCs w:val="24"/>
              </w:rPr>
              <w:t>……</w:t>
            </w:r>
            <w:proofErr w:type="gramEnd"/>
            <w:r w:rsidR="002E3BEC" w:rsidRPr="00F540B6">
              <w:rPr>
                <w:color w:val="000000"/>
                <w:sz w:val="24"/>
                <w:szCs w:val="24"/>
              </w:rPr>
              <w:t>.</w:t>
            </w:r>
          </w:p>
          <w:p w:rsidR="00CA1B4D" w:rsidRPr="00F540B6" w:rsidRDefault="00683546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highlight w:val="yellow"/>
              </w:rPr>
              <w:t>Subspecial</w:t>
            </w:r>
            <w:r w:rsidR="00CA1B4D" w:rsidRPr="00CB66C3">
              <w:rPr>
                <w:color w:val="000000"/>
                <w:sz w:val="24"/>
                <w:szCs w:val="24"/>
                <w:highlight w:val="yellow"/>
              </w:rPr>
              <w:t>ty</w:t>
            </w:r>
            <w:r w:rsidR="00CA1B4D" w:rsidRPr="00F540B6">
              <w:rPr>
                <w:color w:val="000000"/>
                <w:sz w:val="24"/>
                <w:szCs w:val="24"/>
              </w:rPr>
              <w:t xml:space="preserve"> </w:t>
            </w:r>
            <w:r w:rsidR="002E3BEC" w:rsidRPr="00F540B6">
              <w:rPr>
                <w:color w:val="000000"/>
                <w:sz w:val="24"/>
                <w:szCs w:val="24"/>
              </w:rPr>
              <w:t>…………</w:t>
            </w:r>
            <w:r w:rsidR="00C96D96" w:rsidRPr="00F540B6">
              <w:rPr>
                <w:color w:val="000000"/>
                <w:sz w:val="24"/>
                <w:szCs w:val="24"/>
              </w:rPr>
              <w:t>…</w:t>
            </w:r>
            <w:r w:rsidR="002E3BEC" w:rsidRPr="00F540B6">
              <w:rPr>
                <w:color w:val="000000"/>
                <w:sz w:val="24"/>
                <w:szCs w:val="24"/>
              </w:rPr>
              <w:t>……</w:t>
            </w:r>
            <w:proofErr w:type="gramEnd"/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B66C3">
              <w:rPr>
                <w:color w:val="000000"/>
                <w:sz w:val="24"/>
                <w:szCs w:val="24"/>
                <w:highlight w:val="yellow"/>
              </w:rPr>
              <w:t>Fellowship</w:t>
            </w:r>
            <w:r w:rsidRPr="00F540B6">
              <w:rPr>
                <w:color w:val="000000"/>
                <w:sz w:val="24"/>
                <w:szCs w:val="24"/>
              </w:rPr>
              <w:t xml:space="preserve"> </w:t>
            </w:r>
            <w:r w:rsidR="002E3BEC" w:rsidRPr="00F540B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F540B6">
              <w:rPr>
                <w:color w:val="000000"/>
                <w:sz w:val="24"/>
                <w:szCs w:val="24"/>
                <w:highlight w:val="yellow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tcBorders>
              <w:left w:val="nil"/>
            </w:tcBorders>
          </w:tcPr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2E3BEC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AC2C02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Medicine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AC2C02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psychiatry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510218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Diagnosis ,</w:t>
            </w:r>
            <w:r w:rsidR="00AC2C02">
              <w:rPr>
                <w:color w:val="000000"/>
                <w:sz w:val="24"/>
                <w:szCs w:val="24"/>
              </w:rPr>
              <w:t xml:space="preserve">Parent management </w:t>
            </w:r>
            <w:r w:rsidR="00CB66C3">
              <w:rPr>
                <w:color w:val="000000"/>
                <w:sz w:val="24"/>
                <w:szCs w:val="24"/>
              </w:rPr>
              <w:t xml:space="preserve">program, </w:t>
            </w:r>
            <w:proofErr w:type="spellStart"/>
            <w:r w:rsidR="00CB66C3">
              <w:rPr>
                <w:color w:val="000000"/>
                <w:sz w:val="24"/>
                <w:szCs w:val="24"/>
              </w:rPr>
              <w:t>psychotherapy</w:t>
            </w:r>
            <w:r>
              <w:rPr>
                <w:color w:val="000000"/>
                <w:sz w:val="24"/>
                <w:szCs w:val="24"/>
              </w:rPr>
              <w:t>,</w:t>
            </w:r>
            <w:r w:rsidR="00CB66C3">
              <w:rPr>
                <w:color w:val="000000"/>
                <w:sz w:val="24"/>
                <w:szCs w:val="24"/>
              </w:rPr>
              <w:t>medication</w:t>
            </w:r>
            <w:proofErr w:type="spellEnd"/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AC2C02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Psychotherapy, psycho education, differential diagnosis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683546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AC2C02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683546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F540B6" w:rsidP="00F540B6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the basis of DSM,ICD classification,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CB66C3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EC0994">
              <w:rPr>
                <w:color w:val="000000"/>
                <w:sz w:val="24"/>
                <w:szCs w:val="24"/>
              </w:rPr>
              <w:t>051-</w:t>
            </w:r>
            <w:r w:rsidR="00AC2C02">
              <w:rPr>
                <w:color w:val="000000"/>
                <w:sz w:val="24"/>
                <w:szCs w:val="24"/>
              </w:rPr>
              <w:t>3</w:t>
            </w:r>
            <w:r w:rsidR="00CB66C3">
              <w:rPr>
                <w:color w:val="000000"/>
                <w:sz w:val="24"/>
                <w:szCs w:val="24"/>
              </w:rPr>
              <w:t>7112701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AC2C02">
              <w:rPr>
                <w:color w:val="000000"/>
                <w:sz w:val="24"/>
                <w:szCs w:val="24"/>
              </w:rPr>
              <w:t xml:space="preserve"> 09151108593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EC0994">
              <w:rPr>
                <w:color w:val="000000"/>
                <w:sz w:val="24"/>
                <w:szCs w:val="24"/>
              </w:rPr>
              <w:t>hashemianp@mums.ac.ir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CB66C3" w:rsidP="00F540B6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Address</w:t>
            </w:r>
            <w:r w:rsidR="005A5A4E">
              <w:rPr>
                <w:color w:val="000000"/>
                <w:sz w:val="24"/>
                <w:szCs w:val="24"/>
              </w:rPr>
              <w:t xml:space="preserve"> :</w:t>
            </w:r>
            <w:r w:rsidR="00683546">
              <w:rPr>
                <w:color w:val="000000"/>
                <w:sz w:val="24"/>
                <w:szCs w:val="24"/>
              </w:rPr>
              <w:t>I</w:t>
            </w:r>
            <w:r w:rsidR="00AC2C02">
              <w:rPr>
                <w:color w:val="000000"/>
                <w:sz w:val="24"/>
                <w:szCs w:val="24"/>
              </w:rPr>
              <w:t>bn</w:t>
            </w:r>
            <w:r w:rsidR="00683546">
              <w:rPr>
                <w:color w:val="000000"/>
                <w:sz w:val="24"/>
                <w:szCs w:val="24"/>
              </w:rPr>
              <w:t xml:space="preserve">-e </w:t>
            </w:r>
            <w:proofErr w:type="spellStart"/>
            <w:r w:rsidR="00683546">
              <w:rPr>
                <w:color w:val="000000"/>
                <w:sz w:val="24"/>
                <w:szCs w:val="24"/>
              </w:rPr>
              <w:t>S</w:t>
            </w:r>
            <w:r w:rsidR="00AC2C02">
              <w:rPr>
                <w:color w:val="000000"/>
                <w:sz w:val="24"/>
                <w:szCs w:val="24"/>
              </w:rPr>
              <w:t>ina</w:t>
            </w:r>
            <w:proofErr w:type="spellEnd"/>
            <w:r w:rsidR="00AC2C02">
              <w:rPr>
                <w:color w:val="000000"/>
                <w:sz w:val="24"/>
                <w:szCs w:val="24"/>
              </w:rPr>
              <w:t xml:space="preserve"> hospital ,</w:t>
            </w:r>
            <w:r w:rsidR="00F540B6">
              <w:rPr>
                <w:color w:val="000000"/>
                <w:sz w:val="24"/>
                <w:szCs w:val="24"/>
              </w:rPr>
              <w:t xml:space="preserve"> Mashhad, Iran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Default="005A5A4E" w:rsidP="00EC13D0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683546">
              <w:rPr>
                <w:color w:val="000000"/>
                <w:sz w:val="24"/>
                <w:szCs w:val="24"/>
              </w:rPr>
              <w:t xml:space="preserve">Dr </w:t>
            </w:r>
            <w:proofErr w:type="spellStart"/>
            <w:r w:rsidR="00683546">
              <w:rPr>
                <w:color w:val="000000"/>
                <w:sz w:val="24"/>
                <w:szCs w:val="24"/>
              </w:rPr>
              <w:t>P</w:t>
            </w:r>
            <w:r w:rsidR="00AC2C02">
              <w:rPr>
                <w:color w:val="000000"/>
                <w:sz w:val="24"/>
                <w:szCs w:val="24"/>
              </w:rPr>
              <w:t>eyman</w:t>
            </w:r>
            <w:proofErr w:type="spellEnd"/>
            <w:r w:rsidR="00AC2C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2C02">
              <w:rPr>
                <w:color w:val="000000"/>
                <w:sz w:val="24"/>
                <w:szCs w:val="24"/>
              </w:rPr>
              <w:t>Hashemian</w:t>
            </w:r>
            <w:proofErr w:type="spellEnd"/>
          </w:p>
          <w:p w:rsidR="00F540B6" w:rsidRPr="00CA6DF8" w:rsidRDefault="00F540B6" w:rsidP="00EC13D0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am Dr </w:t>
            </w:r>
            <w:proofErr w:type="spellStart"/>
            <w:r>
              <w:rPr>
                <w:color w:val="000000"/>
                <w:sz w:val="24"/>
                <w:szCs w:val="24"/>
              </w:rPr>
              <w:t>Peyman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Hashemian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who </w:t>
            </w:r>
            <w:proofErr w:type="gramStart"/>
            <w:r>
              <w:rPr>
                <w:color w:val="000000"/>
                <w:sz w:val="24"/>
                <w:szCs w:val="24"/>
              </w:rPr>
              <w:t>work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in </w:t>
            </w:r>
            <w:r w:rsidR="00683546">
              <w:rPr>
                <w:color w:val="000000"/>
                <w:sz w:val="24"/>
                <w:szCs w:val="24"/>
              </w:rPr>
              <w:t xml:space="preserve">Ibn-e </w:t>
            </w:r>
            <w:proofErr w:type="spellStart"/>
            <w:r w:rsidR="00683546">
              <w:rPr>
                <w:color w:val="000000"/>
                <w:sz w:val="24"/>
                <w:szCs w:val="24"/>
              </w:rPr>
              <w:t>Sina</w:t>
            </w:r>
            <w:proofErr w:type="spellEnd"/>
            <w:r w:rsidR="006835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hospital i</w:t>
            </w:r>
            <w:r w:rsidR="00683546">
              <w:rPr>
                <w:color w:val="000000"/>
                <w:sz w:val="24"/>
                <w:szCs w:val="24"/>
              </w:rPr>
              <w:t>n Mashhad as child psychiatrist</w:t>
            </w:r>
            <w:r>
              <w:rPr>
                <w:color w:val="000000"/>
                <w:sz w:val="24"/>
                <w:szCs w:val="24"/>
              </w:rPr>
              <w:t>.</w:t>
            </w:r>
            <w:r w:rsidR="006835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I had a </w:t>
            </w:r>
            <w:r w:rsidR="00683546">
              <w:rPr>
                <w:color w:val="000000"/>
                <w:sz w:val="24"/>
                <w:szCs w:val="24"/>
              </w:rPr>
              <w:t>fellowship course in glass cow U</w:t>
            </w:r>
            <w:r>
              <w:rPr>
                <w:color w:val="000000"/>
                <w:sz w:val="24"/>
                <w:szCs w:val="24"/>
              </w:rPr>
              <w:t>niversity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F540B6" w:rsidRDefault="00F540B6" w:rsidP="00EC13D0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Our ward is a </w:t>
            </w:r>
            <w:r w:rsidR="00683546">
              <w:rPr>
                <w:color w:val="000000"/>
                <w:sz w:val="24"/>
                <w:szCs w:val="24"/>
              </w:rPr>
              <w:t xml:space="preserve">referral, </w:t>
            </w:r>
            <w:r>
              <w:rPr>
                <w:color w:val="000000"/>
                <w:sz w:val="24"/>
                <w:szCs w:val="24"/>
              </w:rPr>
              <w:t xml:space="preserve">general and subspecialty center for psychiatry in the north east of Iran. We admit variety of adult and pediatric </w:t>
            </w:r>
            <w:r w:rsidR="0059592B">
              <w:rPr>
                <w:color w:val="000000"/>
                <w:sz w:val="24"/>
                <w:szCs w:val="24"/>
              </w:rPr>
              <w:t>with psychiatric disorder</w:t>
            </w:r>
            <w:r>
              <w:rPr>
                <w:color w:val="000000"/>
                <w:sz w:val="24"/>
                <w:szCs w:val="24"/>
              </w:rPr>
              <w:t xml:space="preserve">. Our </w:t>
            </w:r>
            <w:r w:rsidR="0059592B">
              <w:rPr>
                <w:color w:val="000000"/>
                <w:sz w:val="24"/>
                <w:szCs w:val="24"/>
              </w:rPr>
              <w:t xml:space="preserve">ward </w:t>
            </w:r>
            <w:r>
              <w:rPr>
                <w:color w:val="000000"/>
                <w:sz w:val="24"/>
                <w:szCs w:val="24"/>
              </w:rPr>
              <w:t xml:space="preserve">contains </w:t>
            </w:r>
            <w:r w:rsidR="0059592B">
              <w:rPr>
                <w:color w:val="000000"/>
                <w:sz w:val="24"/>
                <w:szCs w:val="24"/>
              </w:rPr>
              <w:t xml:space="preserve">20 </w:t>
            </w:r>
            <w:r>
              <w:rPr>
                <w:color w:val="000000"/>
                <w:sz w:val="24"/>
                <w:szCs w:val="24"/>
              </w:rPr>
              <w:t xml:space="preserve">beds located in </w:t>
            </w:r>
            <w:r w:rsidR="00683546">
              <w:rPr>
                <w:color w:val="000000"/>
                <w:sz w:val="24"/>
                <w:szCs w:val="24"/>
              </w:rPr>
              <w:t xml:space="preserve">Ibn-e </w:t>
            </w:r>
            <w:proofErr w:type="spellStart"/>
            <w:r w:rsidR="00683546">
              <w:rPr>
                <w:color w:val="000000"/>
                <w:sz w:val="24"/>
                <w:szCs w:val="24"/>
              </w:rPr>
              <w:t>Sina</w:t>
            </w:r>
            <w:proofErr w:type="spellEnd"/>
            <w:r w:rsidR="006835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Hospital, the biggest general hospital in the region. Our unit is a teaching place for residents of </w:t>
            </w:r>
            <w:r w:rsidR="0059592B">
              <w:rPr>
                <w:color w:val="000000"/>
                <w:sz w:val="24"/>
                <w:szCs w:val="24"/>
              </w:rPr>
              <w:t>general psychiatry</w:t>
            </w:r>
            <w:r>
              <w:rPr>
                <w:color w:val="000000"/>
                <w:sz w:val="24"/>
                <w:szCs w:val="24"/>
              </w:rPr>
              <w:t xml:space="preserve">, and fellows of </w:t>
            </w:r>
            <w:r w:rsidR="0059592B">
              <w:rPr>
                <w:color w:val="000000"/>
                <w:sz w:val="24"/>
                <w:szCs w:val="24"/>
              </w:rPr>
              <w:t>child psychiatry</w:t>
            </w:r>
            <w:r>
              <w:rPr>
                <w:color w:val="000000"/>
                <w:sz w:val="24"/>
                <w:szCs w:val="24"/>
              </w:rPr>
              <w:t>.  Our department has a good reputation for patients’ outcome and services. In addition to teaching, we are</w:t>
            </w:r>
            <w:r w:rsidR="00683546">
              <w:rPr>
                <w:color w:val="000000"/>
                <w:sz w:val="24"/>
                <w:szCs w:val="24"/>
              </w:rPr>
              <w:t xml:space="preserve"> involved in a lot of research</w:t>
            </w:r>
            <w:r>
              <w:rPr>
                <w:color w:val="000000"/>
                <w:sz w:val="24"/>
                <w:szCs w:val="24"/>
              </w:rPr>
              <w:t xml:space="preserve"> in the field of </w:t>
            </w:r>
            <w:r w:rsidR="0059592B">
              <w:rPr>
                <w:color w:val="000000"/>
                <w:sz w:val="24"/>
                <w:szCs w:val="24"/>
              </w:rPr>
              <w:t>psychiatry</w:t>
            </w:r>
            <w:r>
              <w:rPr>
                <w:color w:val="000000"/>
                <w:sz w:val="24"/>
                <w:szCs w:val="24"/>
              </w:rPr>
              <w:t xml:space="preserve"> including </w:t>
            </w:r>
            <w:r w:rsidR="0059592B">
              <w:rPr>
                <w:color w:val="000000"/>
                <w:sz w:val="24"/>
                <w:szCs w:val="24"/>
              </w:rPr>
              <w:t xml:space="preserve">pediatric and adult </w:t>
            </w:r>
            <w:r w:rsidR="00EC13D0">
              <w:rPr>
                <w:color w:val="000000"/>
                <w:sz w:val="24"/>
                <w:szCs w:val="24"/>
              </w:rPr>
              <w:lastRenderedPageBreak/>
              <w:t xml:space="preserve">patient. </w:t>
            </w:r>
          </w:p>
          <w:p w:rsidR="000372A9" w:rsidRPr="00CA6DF8" w:rsidRDefault="00F540B6" w:rsidP="00683546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Our place can be a good target for those who want to improve their knowledge and experience </w:t>
            </w:r>
            <w:r w:rsidR="00683546">
              <w:rPr>
                <w:color w:val="000000"/>
                <w:sz w:val="24"/>
                <w:szCs w:val="24"/>
              </w:rPr>
              <w:t>in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3546">
              <w:rPr>
                <w:color w:val="000000"/>
                <w:sz w:val="24"/>
                <w:szCs w:val="24"/>
              </w:rPr>
              <w:t>general and child P</w:t>
            </w:r>
            <w:r w:rsidR="0059592B">
              <w:rPr>
                <w:color w:val="000000"/>
                <w:sz w:val="24"/>
                <w:szCs w:val="24"/>
              </w:rPr>
              <w:t>sychiatry</w:t>
            </w:r>
            <w:r w:rsidR="00683546">
              <w:rPr>
                <w:color w:val="000000"/>
                <w:sz w:val="24"/>
                <w:szCs w:val="24"/>
              </w:rPr>
              <w:t>.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EC13D0" w:rsidRDefault="00AB57B9" w:rsidP="00EC13D0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We provide a program for approved </w:t>
            </w:r>
            <w:r w:rsidR="00CB66C3">
              <w:rPr>
                <w:color w:val="000000"/>
                <w:sz w:val="24"/>
                <w:szCs w:val="24"/>
              </w:rPr>
              <w:t xml:space="preserve">Iranian </w:t>
            </w:r>
            <w:r>
              <w:rPr>
                <w:color w:val="000000"/>
                <w:sz w:val="24"/>
                <w:szCs w:val="24"/>
              </w:rPr>
              <w:t>candidates every year. The participant</w:t>
            </w:r>
            <w:r w:rsidR="00683546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will attend lectures, morning reports, journal clubs, and teaching rounds held in </w:t>
            </w:r>
            <w:r w:rsidR="00EC13D0">
              <w:rPr>
                <w:color w:val="000000"/>
                <w:sz w:val="24"/>
                <w:szCs w:val="24"/>
              </w:rPr>
              <w:t>the</w:t>
            </w:r>
            <w:r w:rsidR="00683546">
              <w:rPr>
                <w:color w:val="000000"/>
                <w:sz w:val="24"/>
                <w:szCs w:val="24"/>
              </w:rPr>
              <w:t xml:space="preserve"> ward. </w:t>
            </w:r>
            <w:r>
              <w:rPr>
                <w:color w:val="000000"/>
                <w:sz w:val="24"/>
                <w:szCs w:val="24"/>
              </w:rPr>
              <w:t xml:space="preserve">In addition, they can participate in the ongoing researches performed by our </w:t>
            </w:r>
            <w:r w:rsidR="00EC13D0">
              <w:rPr>
                <w:color w:val="000000"/>
                <w:sz w:val="24"/>
                <w:szCs w:val="24"/>
              </w:rPr>
              <w:t>attending</w:t>
            </w:r>
            <w:r>
              <w:rPr>
                <w:color w:val="000000"/>
                <w:sz w:val="24"/>
                <w:szCs w:val="24"/>
              </w:rPr>
              <w:t xml:space="preserve">. They </w:t>
            </w:r>
            <w:proofErr w:type="gramStart"/>
            <w:r>
              <w:rPr>
                <w:color w:val="000000"/>
                <w:sz w:val="24"/>
                <w:szCs w:val="24"/>
              </w:rPr>
              <w:t>are expected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to be able to learn how to approach a</w:t>
            </w:r>
            <w:r w:rsidR="00683546">
              <w:rPr>
                <w:color w:val="000000"/>
                <w:sz w:val="24"/>
                <w:szCs w:val="24"/>
              </w:rPr>
              <w:t xml:space="preserve">n inpatient </w:t>
            </w:r>
            <w:r>
              <w:rPr>
                <w:color w:val="000000"/>
                <w:sz w:val="24"/>
                <w:szCs w:val="24"/>
              </w:rPr>
              <w:t xml:space="preserve">and outpatient in our hospital clinic including </w:t>
            </w:r>
            <w:r w:rsidR="00CB66C3">
              <w:rPr>
                <w:color w:val="000000"/>
                <w:sz w:val="24"/>
                <w:szCs w:val="24"/>
              </w:rPr>
              <w:t xml:space="preserve">diagnosis and </w:t>
            </w:r>
            <w:r>
              <w:rPr>
                <w:color w:val="000000"/>
                <w:sz w:val="24"/>
                <w:szCs w:val="24"/>
              </w:rPr>
              <w:t>treatment of MR</w:t>
            </w:r>
            <w:r w:rsidR="00EC13D0">
              <w:rPr>
                <w:color w:val="000000"/>
                <w:sz w:val="24"/>
                <w:szCs w:val="24"/>
              </w:rPr>
              <w:t>, ASD, ADHD, ANXIETY, DEPRESSION, BIPOLAR, SCHIZOPHRENIA, PSYCHOSOMATIC, and other psychiatric disorders with medication and psychotherapy approaches.</w:t>
            </w:r>
          </w:p>
          <w:p w:rsidR="000372A9" w:rsidRPr="00CA6DF8" w:rsidRDefault="00EC13D0" w:rsidP="00EC13D0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 pediatric </w:t>
            </w:r>
            <w:proofErr w:type="gramStart"/>
            <w:r>
              <w:rPr>
                <w:color w:val="000000"/>
                <w:sz w:val="24"/>
                <w:szCs w:val="24"/>
              </w:rPr>
              <w:t>ward ,we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have</w:t>
            </w:r>
            <w:r w:rsidR="00683546">
              <w:rPr>
                <w:color w:val="000000"/>
                <w:sz w:val="24"/>
                <w:szCs w:val="24"/>
              </w:rPr>
              <w:t xml:space="preserve">  rooms for Play Therapy and Family Therapy.      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0372A9" w:rsidRDefault="00EC13D0" w:rsidP="00EC13D0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Pediatric </w:t>
            </w:r>
            <w:r w:rsidR="00EC0994">
              <w:rPr>
                <w:color w:val="000000"/>
                <w:sz w:val="24"/>
                <w:szCs w:val="24"/>
              </w:rPr>
              <w:t>Course plan will be done as the same as Persian course</w:t>
            </w:r>
          </w:p>
          <w:p w:rsidR="00EC13D0" w:rsidRDefault="00EC13D0" w:rsidP="00EC13D0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1-ADHD and other disruptive disorder</w:t>
            </w:r>
          </w:p>
          <w:p w:rsidR="00EC13D0" w:rsidRDefault="00EC13D0" w:rsidP="00EC13D0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2-ASD</w:t>
            </w:r>
          </w:p>
          <w:p w:rsidR="00EC13D0" w:rsidRDefault="00EC13D0" w:rsidP="00EC13D0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3-FAMILY THERAPY</w:t>
            </w:r>
          </w:p>
          <w:p w:rsidR="00EC13D0" w:rsidRDefault="00EC13D0" w:rsidP="00EC13D0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4-PLAY THERAPY</w:t>
            </w:r>
          </w:p>
          <w:p w:rsidR="00EC13D0" w:rsidRDefault="00EC13D0" w:rsidP="00EC13D0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5-PSYCHOSOMATIC DISORDER</w:t>
            </w:r>
          </w:p>
          <w:p w:rsidR="00EC13D0" w:rsidRDefault="00EC13D0" w:rsidP="00EC13D0">
            <w:pPr>
              <w:bidi w:val="0"/>
              <w:rPr>
                <w:color w:val="000000"/>
                <w:sz w:val="24"/>
                <w:szCs w:val="24"/>
              </w:rPr>
            </w:pPr>
          </w:p>
          <w:p w:rsidR="00EC13D0" w:rsidRDefault="00EC13D0" w:rsidP="00EC13D0">
            <w:pPr>
              <w:bidi w:val="0"/>
              <w:rPr>
                <w:color w:val="000000"/>
                <w:sz w:val="24"/>
                <w:szCs w:val="24"/>
              </w:rPr>
            </w:pPr>
          </w:p>
          <w:p w:rsidR="00EC13D0" w:rsidRPr="00CA6DF8" w:rsidRDefault="00EC13D0" w:rsidP="00EC13D0">
            <w:pPr>
              <w:bidi w:val="0"/>
              <w:rPr>
                <w:color w:val="000000"/>
                <w:sz w:val="24"/>
                <w:szCs w:val="24"/>
              </w:rPr>
            </w:pPr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23BE3"/>
    <w:rsid w:val="000372A9"/>
    <w:rsid w:val="002C549F"/>
    <w:rsid w:val="002E3BEC"/>
    <w:rsid w:val="004B7BC5"/>
    <w:rsid w:val="00510218"/>
    <w:rsid w:val="0059592B"/>
    <w:rsid w:val="005A5A4E"/>
    <w:rsid w:val="005A7ABB"/>
    <w:rsid w:val="00661FFD"/>
    <w:rsid w:val="00683546"/>
    <w:rsid w:val="00784B23"/>
    <w:rsid w:val="00815091"/>
    <w:rsid w:val="00856096"/>
    <w:rsid w:val="009C7B3E"/>
    <w:rsid w:val="00A93EB8"/>
    <w:rsid w:val="00AB57B9"/>
    <w:rsid w:val="00AC2C02"/>
    <w:rsid w:val="00C96D96"/>
    <w:rsid w:val="00CA1B4D"/>
    <w:rsid w:val="00CA5FF2"/>
    <w:rsid w:val="00CA6DF8"/>
    <w:rsid w:val="00CB66C3"/>
    <w:rsid w:val="00CF562F"/>
    <w:rsid w:val="00E74D40"/>
    <w:rsid w:val="00EC0994"/>
    <w:rsid w:val="00EC13D0"/>
    <w:rsid w:val="00F540B6"/>
    <w:rsid w:val="00F96D40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FFEC-1D4D-42F3-B282-D81FDEB1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3</cp:revision>
  <dcterms:created xsi:type="dcterms:W3CDTF">2015-09-22T06:57:00Z</dcterms:created>
  <dcterms:modified xsi:type="dcterms:W3CDTF">2016-03-08T15:45:00Z</dcterms:modified>
</cp:coreProperties>
</file>