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8" w:type="dxa"/>
        <w:jc w:val="center"/>
        <w:tblLook w:val="04A0"/>
      </w:tblPr>
      <w:tblGrid>
        <w:gridCol w:w="1639"/>
        <w:gridCol w:w="1429"/>
        <w:gridCol w:w="2594"/>
        <w:gridCol w:w="4656"/>
      </w:tblGrid>
      <w:tr w:rsidR="00014EED" w:rsidTr="00014EED">
        <w:trPr>
          <w:trHeight w:val="1644"/>
          <w:jc w:val="center"/>
        </w:trPr>
        <w:tc>
          <w:tcPr>
            <w:tcW w:w="1639" w:type="dxa"/>
            <w:tcBorders>
              <w:top w:val="nil"/>
              <w:left w:val="nil"/>
              <w:bottom w:val="single" w:sz="4" w:space="0" w:color="auto"/>
              <w:right w:val="nil"/>
            </w:tcBorders>
            <w:hideMark/>
          </w:tcPr>
          <w:p w:rsidR="00014EED" w:rsidRDefault="00014EED">
            <w:pPr>
              <w:bidi w:val="0"/>
              <w:spacing w:after="0" w:line="240" w:lineRule="auto"/>
              <w:jc w:val="center"/>
              <w:rPr>
                <w:b/>
                <w:bCs/>
                <w:sz w:val="24"/>
                <w:szCs w:val="24"/>
              </w:rPr>
            </w:pPr>
            <w:r>
              <w:rPr>
                <w:b/>
                <w:bCs/>
                <w:noProof/>
                <w:sz w:val="24"/>
                <w:szCs w:val="24"/>
                <w:lang w:bidi="ar-SA"/>
              </w:rPr>
              <w:drawing>
                <wp:inline distT="0" distB="0" distL="0" distR="0">
                  <wp:extent cx="8191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85825"/>
                          </a:xfrm>
                          <a:prstGeom prst="rect">
                            <a:avLst/>
                          </a:prstGeom>
                          <a:noFill/>
                          <a:ln>
                            <a:noFill/>
                          </a:ln>
                        </pic:spPr>
                      </pic:pic>
                    </a:graphicData>
                  </a:graphic>
                </wp:inline>
              </w:drawing>
            </w:r>
          </w:p>
        </w:tc>
        <w:tc>
          <w:tcPr>
            <w:tcW w:w="8679" w:type="dxa"/>
            <w:gridSpan w:val="3"/>
            <w:tcBorders>
              <w:top w:val="nil"/>
              <w:left w:val="nil"/>
              <w:bottom w:val="single" w:sz="4" w:space="0" w:color="auto"/>
              <w:right w:val="nil"/>
            </w:tcBorders>
            <w:vAlign w:val="center"/>
            <w:hideMark/>
          </w:tcPr>
          <w:p w:rsidR="00014EED" w:rsidRDefault="00014EED">
            <w:pPr>
              <w:bidi w:val="0"/>
              <w:spacing w:after="0" w:line="240" w:lineRule="auto"/>
              <w:rPr>
                <w:sz w:val="24"/>
                <w:szCs w:val="24"/>
              </w:rPr>
            </w:pPr>
            <w:r>
              <w:rPr>
                <w:b/>
                <w:bCs/>
                <w:sz w:val="44"/>
                <w:szCs w:val="44"/>
              </w:rPr>
              <w:t>program Information</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NO.</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014EED" w:rsidRDefault="00014EED">
            <w:pPr>
              <w:bidi w:val="0"/>
              <w:spacing w:after="0" w:line="240" w:lineRule="auto"/>
              <w:jc w:val="center"/>
              <w:rPr>
                <w:sz w:val="24"/>
                <w:szCs w:val="24"/>
              </w:rPr>
            </w:pP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Program Type</w:t>
            </w:r>
          </w:p>
        </w:tc>
        <w:tc>
          <w:tcPr>
            <w:tcW w:w="2594" w:type="dxa"/>
            <w:tcBorders>
              <w:top w:val="single" w:sz="4" w:space="0" w:color="auto"/>
              <w:left w:val="single" w:sz="4" w:space="0" w:color="auto"/>
              <w:bottom w:val="single" w:sz="4" w:space="0" w:color="auto"/>
              <w:right w:val="nil"/>
            </w:tcBorders>
            <w:vAlign w:val="center"/>
            <w:hideMark/>
          </w:tcPr>
          <w:p w:rsidR="00014EED" w:rsidRDefault="00014EED">
            <w:pPr>
              <w:bidi w:val="0"/>
              <w:spacing w:after="0" w:line="240" w:lineRule="auto"/>
              <w:ind w:right="-201"/>
              <w:rPr>
                <w:sz w:val="24"/>
                <w:szCs w:val="24"/>
              </w:rPr>
            </w:pPr>
            <w:r>
              <w:rPr>
                <w:sz w:val="24"/>
                <w:szCs w:val="24"/>
              </w:rPr>
              <w:t xml:space="preserve">Degree Based </w:t>
            </w:r>
            <w:proofErr w:type="gramStart"/>
            <w:r>
              <w:rPr>
                <w:sz w:val="24"/>
                <w:szCs w:val="24"/>
              </w:rPr>
              <w:t>…………….....</w:t>
            </w:r>
            <w:proofErr w:type="gramEnd"/>
          </w:p>
          <w:p w:rsidR="00014EED" w:rsidRDefault="00014EED">
            <w:pPr>
              <w:bidi w:val="0"/>
              <w:spacing w:after="0" w:line="240" w:lineRule="auto"/>
              <w:ind w:right="-201"/>
              <w:rPr>
                <w:sz w:val="24"/>
                <w:szCs w:val="24"/>
              </w:rPr>
            </w:pPr>
            <w:r>
              <w:rPr>
                <w:sz w:val="24"/>
                <w:szCs w:val="24"/>
              </w:rPr>
              <w:t xml:space="preserve">Non degree-Based </w:t>
            </w:r>
            <w:proofErr w:type="gramStart"/>
            <w:r>
              <w:rPr>
                <w:sz w:val="24"/>
                <w:szCs w:val="24"/>
              </w:rPr>
              <w:t>……..…</w:t>
            </w:r>
            <w:proofErr w:type="gramEnd"/>
            <w:r>
              <w:rPr>
                <w:sz w:val="24"/>
                <w:szCs w:val="24"/>
              </w:rPr>
              <w:t>.</w:t>
            </w:r>
          </w:p>
        </w:tc>
        <w:tc>
          <w:tcPr>
            <w:tcW w:w="4656" w:type="dxa"/>
            <w:tcBorders>
              <w:top w:val="single" w:sz="4" w:space="0" w:color="auto"/>
              <w:left w:val="nil"/>
              <w:bottom w:val="single" w:sz="4" w:space="0" w:color="auto"/>
              <w:right w:val="single" w:sz="4" w:space="0" w:color="auto"/>
            </w:tcBorders>
            <w:vAlign w:val="center"/>
            <w:hideMark/>
          </w:tcPr>
          <w:p w:rsidR="00014EED" w:rsidRDefault="00014EED">
            <w:pPr>
              <w:bidi w:val="0"/>
              <w:spacing w:after="0" w:line="240" w:lineRule="auto"/>
              <w:ind w:left="-15"/>
              <w:rPr>
                <w:sz w:val="24"/>
                <w:szCs w:val="24"/>
              </w:rPr>
            </w:pPr>
            <w:r>
              <w:rPr>
                <w:sz w:val="36"/>
                <w:szCs w:val="36"/>
              </w:rPr>
              <w:sym w:font="Wingdings 2" w:char="F0A3"/>
            </w:r>
          </w:p>
          <w:p w:rsidR="00014EED" w:rsidRDefault="00014EED">
            <w:pPr>
              <w:bidi w:val="0"/>
              <w:spacing w:after="0" w:line="240" w:lineRule="auto"/>
              <w:ind w:left="-15"/>
              <w:rPr>
                <w:sz w:val="24"/>
                <w:szCs w:val="24"/>
              </w:rPr>
            </w:pPr>
            <w:r>
              <w:rPr>
                <w:sz w:val="36"/>
                <w:szCs w:val="36"/>
                <w:shd w:val="clear" w:color="auto" w:fill="000000" w:themeFill="text1"/>
              </w:rPr>
              <w:sym w:font="Wingdings 2" w:char="F0A3"/>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Level of Study</w:t>
            </w:r>
          </w:p>
        </w:tc>
        <w:tc>
          <w:tcPr>
            <w:tcW w:w="2594" w:type="dxa"/>
            <w:tcBorders>
              <w:top w:val="single" w:sz="4" w:space="0" w:color="auto"/>
              <w:left w:val="single" w:sz="4" w:space="0" w:color="auto"/>
              <w:bottom w:val="single" w:sz="4" w:space="0" w:color="auto"/>
              <w:right w:val="nil"/>
            </w:tcBorders>
            <w:vAlign w:val="center"/>
            <w:hideMark/>
          </w:tcPr>
          <w:p w:rsidR="00014EED" w:rsidRDefault="00014EED">
            <w:pPr>
              <w:bidi w:val="0"/>
              <w:spacing w:after="40"/>
              <w:ind w:right="-201"/>
              <w:rPr>
                <w:color w:val="000000"/>
                <w:sz w:val="24"/>
                <w:szCs w:val="24"/>
              </w:rPr>
            </w:pPr>
            <w:r>
              <w:rPr>
                <w:color w:val="000000"/>
                <w:sz w:val="24"/>
                <w:szCs w:val="24"/>
              </w:rPr>
              <w:t xml:space="preserve">Undergraduate </w:t>
            </w:r>
            <w:proofErr w:type="gramStart"/>
            <w:r>
              <w:rPr>
                <w:color w:val="000000"/>
                <w:sz w:val="24"/>
                <w:szCs w:val="24"/>
              </w:rPr>
              <w:t>………..……</w:t>
            </w:r>
            <w:proofErr w:type="gramEnd"/>
          </w:p>
          <w:p w:rsidR="00014EED" w:rsidRDefault="00014EED">
            <w:pPr>
              <w:bidi w:val="0"/>
              <w:spacing w:after="40"/>
              <w:ind w:right="-201"/>
              <w:rPr>
                <w:color w:val="000000"/>
                <w:sz w:val="24"/>
                <w:szCs w:val="24"/>
              </w:rPr>
            </w:pPr>
            <w:r>
              <w:rPr>
                <w:color w:val="000000"/>
                <w:sz w:val="24"/>
                <w:szCs w:val="24"/>
              </w:rPr>
              <w:t xml:space="preserve">Master </w:t>
            </w:r>
            <w:proofErr w:type="gramStart"/>
            <w:r>
              <w:rPr>
                <w:color w:val="000000"/>
                <w:sz w:val="24"/>
                <w:szCs w:val="24"/>
              </w:rPr>
              <w:t>…………………..……...</w:t>
            </w:r>
            <w:proofErr w:type="gramEnd"/>
          </w:p>
          <w:p w:rsidR="00014EED" w:rsidRDefault="00014EED">
            <w:pPr>
              <w:bidi w:val="0"/>
              <w:spacing w:after="40"/>
              <w:ind w:right="-201"/>
              <w:rPr>
                <w:color w:val="000000"/>
                <w:sz w:val="24"/>
                <w:szCs w:val="24"/>
              </w:rPr>
            </w:pPr>
            <w:r>
              <w:rPr>
                <w:color w:val="000000"/>
                <w:sz w:val="24"/>
                <w:szCs w:val="24"/>
              </w:rPr>
              <w:t xml:space="preserve">PhD </w:t>
            </w:r>
            <w:proofErr w:type="gramStart"/>
            <w:r>
              <w:rPr>
                <w:color w:val="000000"/>
                <w:sz w:val="24"/>
                <w:szCs w:val="24"/>
              </w:rPr>
              <w:t>………………………..……</w:t>
            </w:r>
            <w:proofErr w:type="gramEnd"/>
            <w:r>
              <w:rPr>
                <w:color w:val="000000"/>
                <w:sz w:val="24"/>
                <w:szCs w:val="24"/>
              </w:rPr>
              <w:t>.</w:t>
            </w:r>
          </w:p>
          <w:p w:rsidR="00014EED" w:rsidRDefault="00014EED">
            <w:pPr>
              <w:bidi w:val="0"/>
              <w:spacing w:after="40"/>
              <w:ind w:right="-201"/>
              <w:rPr>
                <w:color w:val="000000"/>
                <w:sz w:val="24"/>
                <w:szCs w:val="24"/>
              </w:rPr>
            </w:pPr>
            <w:r>
              <w:rPr>
                <w:color w:val="000000"/>
                <w:sz w:val="24"/>
                <w:szCs w:val="24"/>
              </w:rPr>
              <w:t xml:space="preserve">Post Doc </w:t>
            </w:r>
            <w:proofErr w:type="gramStart"/>
            <w:r>
              <w:rPr>
                <w:color w:val="000000"/>
                <w:sz w:val="24"/>
                <w:szCs w:val="24"/>
              </w:rPr>
              <w:t>…………………..…</w:t>
            </w:r>
            <w:proofErr w:type="gramEnd"/>
            <w:r>
              <w:rPr>
                <w:color w:val="000000"/>
                <w:sz w:val="24"/>
                <w:szCs w:val="24"/>
              </w:rPr>
              <w:t>..</w:t>
            </w:r>
          </w:p>
          <w:p w:rsidR="00014EED" w:rsidRDefault="00014EED">
            <w:pPr>
              <w:bidi w:val="0"/>
              <w:spacing w:after="40"/>
              <w:ind w:right="-201"/>
              <w:rPr>
                <w:color w:val="000000"/>
                <w:sz w:val="24"/>
                <w:szCs w:val="24"/>
              </w:rPr>
            </w:pPr>
            <w:r>
              <w:rPr>
                <w:color w:val="000000"/>
                <w:sz w:val="24"/>
                <w:szCs w:val="24"/>
              </w:rPr>
              <w:t xml:space="preserve">Specialty </w:t>
            </w:r>
            <w:proofErr w:type="gramStart"/>
            <w:r>
              <w:rPr>
                <w:color w:val="000000"/>
                <w:sz w:val="24"/>
                <w:szCs w:val="24"/>
              </w:rPr>
              <w:t>………………..……</w:t>
            </w:r>
            <w:proofErr w:type="gramEnd"/>
            <w:r>
              <w:rPr>
                <w:color w:val="000000"/>
                <w:sz w:val="24"/>
                <w:szCs w:val="24"/>
              </w:rPr>
              <w:t>.</w:t>
            </w:r>
          </w:p>
          <w:p w:rsidR="00014EED" w:rsidRDefault="00014EED">
            <w:pPr>
              <w:bidi w:val="0"/>
              <w:spacing w:after="40"/>
              <w:ind w:right="-201"/>
              <w:rPr>
                <w:color w:val="000000"/>
                <w:sz w:val="24"/>
                <w:szCs w:val="24"/>
              </w:rPr>
            </w:pPr>
            <w:proofErr w:type="gramStart"/>
            <w:r>
              <w:rPr>
                <w:color w:val="000000"/>
                <w:sz w:val="24"/>
                <w:szCs w:val="24"/>
              </w:rPr>
              <w:t>Subspecialty …………………</w:t>
            </w:r>
            <w:proofErr w:type="gramEnd"/>
          </w:p>
          <w:p w:rsidR="00014EED" w:rsidRDefault="00014EED">
            <w:pPr>
              <w:bidi w:val="0"/>
              <w:spacing w:after="40"/>
              <w:ind w:right="-201"/>
              <w:rPr>
                <w:color w:val="000000"/>
                <w:sz w:val="24"/>
                <w:szCs w:val="24"/>
              </w:rPr>
            </w:pPr>
            <w:r>
              <w:rPr>
                <w:color w:val="000000"/>
                <w:sz w:val="24"/>
                <w:szCs w:val="24"/>
              </w:rPr>
              <w:t xml:space="preserve">Fellowship </w:t>
            </w:r>
            <w:proofErr w:type="gramStart"/>
            <w:r>
              <w:rPr>
                <w:color w:val="000000"/>
                <w:sz w:val="24"/>
                <w:szCs w:val="24"/>
              </w:rPr>
              <w:t>……………..……</w:t>
            </w:r>
            <w:proofErr w:type="gramEnd"/>
            <w:r>
              <w:rPr>
                <w:color w:val="000000"/>
                <w:sz w:val="24"/>
                <w:szCs w:val="24"/>
              </w:rPr>
              <w:t>..</w:t>
            </w:r>
          </w:p>
          <w:p w:rsidR="00014EED" w:rsidRDefault="00014EED">
            <w:pPr>
              <w:bidi w:val="0"/>
              <w:spacing w:after="40"/>
              <w:ind w:right="-201"/>
              <w:rPr>
                <w:color w:val="000000"/>
                <w:sz w:val="24"/>
                <w:szCs w:val="24"/>
              </w:rPr>
            </w:pPr>
            <w:proofErr w:type="gramStart"/>
            <w:r>
              <w:rPr>
                <w:color w:val="000000"/>
                <w:sz w:val="24"/>
                <w:szCs w:val="24"/>
              </w:rPr>
              <w:t>Short term Course …………</w:t>
            </w:r>
            <w:proofErr w:type="gramEnd"/>
          </w:p>
        </w:tc>
        <w:tc>
          <w:tcPr>
            <w:tcW w:w="4656" w:type="dxa"/>
            <w:tcBorders>
              <w:top w:val="single" w:sz="4" w:space="0" w:color="auto"/>
              <w:left w:val="nil"/>
              <w:bottom w:val="single" w:sz="4" w:space="0" w:color="auto"/>
              <w:right w:val="single" w:sz="4" w:space="0" w:color="auto"/>
            </w:tcBorders>
            <w:hideMark/>
          </w:tcPr>
          <w:p w:rsidR="00014EED" w:rsidRDefault="00014EED">
            <w:pPr>
              <w:bidi w:val="0"/>
              <w:spacing w:after="0" w:line="240" w:lineRule="auto"/>
              <w:ind w:left="-15"/>
              <w:rPr>
                <w:color w:val="000000"/>
                <w:sz w:val="24"/>
                <w:szCs w:val="24"/>
              </w:rPr>
            </w:pPr>
            <w:r>
              <w:rPr>
                <w:sz w:val="36"/>
                <w:szCs w:val="36"/>
              </w:rPr>
              <w:sym w:font="Wingdings 2" w:char="F0A3"/>
            </w:r>
          </w:p>
          <w:p w:rsidR="00014EED" w:rsidRDefault="00014EED">
            <w:pPr>
              <w:bidi w:val="0"/>
              <w:spacing w:after="0" w:line="240" w:lineRule="auto"/>
              <w:ind w:left="-15"/>
              <w:rPr>
                <w:color w:val="000000"/>
                <w:sz w:val="24"/>
                <w:szCs w:val="24"/>
              </w:rPr>
            </w:pPr>
            <w:r>
              <w:rPr>
                <w:sz w:val="36"/>
                <w:szCs w:val="36"/>
                <w:shd w:val="clear" w:color="auto" w:fill="000000" w:themeFill="text1"/>
              </w:rPr>
              <w:sym w:font="Wingdings 2" w:char="F0A3"/>
            </w:r>
          </w:p>
          <w:p w:rsidR="00014EED" w:rsidRDefault="00014EED">
            <w:pPr>
              <w:bidi w:val="0"/>
              <w:spacing w:after="0" w:line="240" w:lineRule="auto"/>
              <w:ind w:left="-15"/>
              <w:rPr>
                <w:color w:val="000000"/>
                <w:sz w:val="24"/>
                <w:szCs w:val="24"/>
              </w:rPr>
            </w:pPr>
            <w:r>
              <w:rPr>
                <w:sz w:val="36"/>
                <w:szCs w:val="36"/>
              </w:rPr>
              <w:sym w:font="Wingdings 2" w:char="F0A3"/>
            </w:r>
          </w:p>
          <w:p w:rsidR="00014EED" w:rsidRDefault="00014EED">
            <w:pPr>
              <w:bidi w:val="0"/>
              <w:spacing w:after="0" w:line="240" w:lineRule="auto"/>
              <w:ind w:left="-15"/>
              <w:rPr>
                <w:color w:val="000000"/>
                <w:sz w:val="24"/>
                <w:szCs w:val="24"/>
              </w:rPr>
            </w:pPr>
            <w:r>
              <w:rPr>
                <w:sz w:val="36"/>
                <w:szCs w:val="36"/>
              </w:rPr>
              <w:sym w:font="Wingdings 2" w:char="F0A3"/>
            </w:r>
          </w:p>
          <w:p w:rsidR="00014EED" w:rsidRDefault="00014EED">
            <w:pPr>
              <w:bidi w:val="0"/>
              <w:spacing w:after="0" w:line="240" w:lineRule="auto"/>
              <w:ind w:left="-15"/>
              <w:rPr>
                <w:color w:val="000000"/>
                <w:sz w:val="24"/>
                <w:szCs w:val="24"/>
              </w:rPr>
            </w:pPr>
            <w:r>
              <w:rPr>
                <w:sz w:val="36"/>
                <w:szCs w:val="36"/>
              </w:rPr>
              <w:sym w:font="Wingdings 2" w:char="F0A3"/>
            </w:r>
          </w:p>
          <w:p w:rsidR="00014EED" w:rsidRDefault="00014EED">
            <w:pPr>
              <w:bidi w:val="0"/>
              <w:spacing w:after="0" w:line="240" w:lineRule="auto"/>
              <w:ind w:left="-15"/>
              <w:rPr>
                <w:color w:val="000000"/>
                <w:sz w:val="24"/>
                <w:szCs w:val="24"/>
              </w:rPr>
            </w:pPr>
            <w:r>
              <w:rPr>
                <w:sz w:val="36"/>
                <w:szCs w:val="36"/>
              </w:rPr>
              <w:sym w:font="Wingdings 2" w:char="F0A3"/>
            </w:r>
          </w:p>
          <w:p w:rsidR="00014EED" w:rsidRDefault="00014EED">
            <w:pPr>
              <w:bidi w:val="0"/>
              <w:spacing w:after="0" w:line="240" w:lineRule="auto"/>
              <w:ind w:left="-15"/>
              <w:rPr>
                <w:color w:val="000000"/>
                <w:sz w:val="24"/>
                <w:szCs w:val="24"/>
              </w:rPr>
            </w:pPr>
            <w:r>
              <w:rPr>
                <w:sz w:val="36"/>
                <w:szCs w:val="36"/>
              </w:rPr>
              <w:sym w:font="Wingdings 2" w:char="F0A3"/>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School</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color w:val="000000"/>
                <w:sz w:val="24"/>
                <w:szCs w:val="24"/>
              </w:rPr>
            </w:pPr>
            <w:r>
              <w:rPr>
                <w:color w:val="000000"/>
                <w:sz w:val="24"/>
                <w:szCs w:val="24"/>
              </w:rPr>
              <w:t>Faculty of medicine</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Department</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color w:val="000000"/>
                <w:sz w:val="24"/>
                <w:szCs w:val="24"/>
              </w:rPr>
            </w:pPr>
            <w:r>
              <w:rPr>
                <w:color w:val="000000"/>
                <w:sz w:val="24"/>
                <w:szCs w:val="24"/>
              </w:rPr>
              <w:t>Family medicine</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Major/ Name of Program</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color w:val="000000"/>
                <w:sz w:val="24"/>
                <w:szCs w:val="24"/>
              </w:rPr>
            </w:pPr>
            <w:r>
              <w:rPr>
                <w:color w:val="000000"/>
                <w:sz w:val="24"/>
                <w:szCs w:val="24"/>
              </w:rPr>
              <w:t>Family medicine( MPH)</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Keyword(3 Words)</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014EED" w:rsidRDefault="00014EED">
            <w:pPr>
              <w:bidi w:val="0"/>
              <w:spacing w:after="0" w:line="240" w:lineRule="auto"/>
              <w:jc w:val="center"/>
              <w:rPr>
                <w:color w:val="000000"/>
                <w:sz w:val="24"/>
                <w:szCs w:val="24"/>
              </w:rPr>
            </w:pP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Language Requirement</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E36F57">
            <w:pPr>
              <w:bidi w:val="0"/>
              <w:spacing w:after="0" w:line="240" w:lineRule="auto"/>
              <w:jc w:val="center"/>
              <w:rPr>
                <w:color w:val="000000"/>
                <w:sz w:val="24"/>
                <w:szCs w:val="24"/>
              </w:rPr>
            </w:pPr>
            <w:r>
              <w:rPr>
                <w:color w:val="000000"/>
                <w:sz w:val="24"/>
                <w:szCs w:val="24"/>
              </w:rPr>
              <w:t>P</w:t>
            </w:r>
            <w:r w:rsidR="00014EED">
              <w:rPr>
                <w:color w:val="000000"/>
                <w:sz w:val="24"/>
                <w:szCs w:val="24"/>
              </w:rPr>
              <w:t>ersian</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Admission Requirement</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014EED" w:rsidRDefault="00014EED">
            <w:pPr>
              <w:bidi w:val="0"/>
              <w:spacing w:after="0" w:line="240" w:lineRule="auto"/>
              <w:jc w:val="center"/>
              <w:rPr>
                <w:color w:val="000000"/>
                <w:sz w:val="24"/>
                <w:szCs w:val="24"/>
              </w:rPr>
            </w:pPr>
          </w:p>
        </w:tc>
      </w:tr>
      <w:tr w:rsidR="00014EED" w:rsidTr="00014EED">
        <w:trPr>
          <w:trHeight w:val="567"/>
          <w:jc w:val="center"/>
        </w:trPr>
        <w:tc>
          <w:tcPr>
            <w:tcW w:w="30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Contact Information</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Phone :+985138002540</w:t>
            </w:r>
          </w:p>
        </w:tc>
      </w:tr>
      <w:tr w:rsidR="00014EED" w:rsidTr="00014EED">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b/>
                <w:bCs/>
                <w:sz w:val="24"/>
                <w:szCs w:val="24"/>
              </w:rPr>
            </w:pP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Fax :</w:t>
            </w:r>
            <w:r>
              <w:rPr>
                <w:rFonts w:ascii="Segoe UI" w:hAnsi="Segoe UI" w:cs="Segoe UI"/>
                <w:color w:val="000000"/>
                <w:sz w:val="20"/>
                <w:szCs w:val="20"/>
                <w:lang w:bidi="ar-SA"/>
              </w:rPr>
              <w:t xml:space="preserve"> </w:t>
            </w:r>
            <w:r>
              <w:rPr>
                <w:color w:val="000000"/>
                <w:sz w:val="24"/>
                <w:szCs w:val="24"/>
              </w:rPr>
              <w:t>+</w:t>
            </w:r>
            <w:r>
              <w:rPr>
                <w:rFonts w:ascii="Segoe UI" w:hAnsi="Segoe UI" w:cs="Segoe UI"/>
                <w:color w:val="000000"/>
                <w:sz w:val="20"/>
                <w:szCs w:val="20"/>
                <w:lang w:bidi="ar-SA"/>
              </w:rPr>
              <w:t>985138827038</w:t>
            </w:r>
          </w:p>
        </w:tc>
      </w:tr>
      <w:tr w:rsidR="00014EED" w:rsidTr="00014EED">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b/>
                <w:bCs/>
                <w:sz w:val="24"/>
                <w:szCs w:val="24"/>
              </w:rPr>
            </w:pP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Mobile : +989151163874</w:t>
            </w:r>
          </w:p>
        </w:tc>
      </w:tr>
      <w:tr w:rsidR="00014EED" w:rsidTr="00014EED">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b/>
                <w:bCs/>
                <w:sz w:val="24"/>
                <w:szCs w:val="24"/>
              </w:rPr>
            </w:pP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 xml:space="preserve">Email :Abedif@mums.ac.ir- </w:t>
            </w:r>
            <w:hyperlink r:id="rId5" w:history="1">
              <w:r w:rsidR="00160CA2" w:rsidRPr="004B5814">
                <w:rPr>
                  <w:rStyle w:val="Hyperlink"/>
                  <w:sz w:val="24"/>
                  <w:szCs w:val="24"/>
                </w:rPr>
                <w:t>Talebimh@mus.ac.ir</w:t>
              </w:r>
            </w:hyperlink>
          </w:p>
        </w:tc>
      </w:tr>
      <w:tr w:rsidR="00014EED" w:rsidTr="00014EED">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b/>
                <w:bCs/>
                <w:sz w:val="24"/>
                <w:szCs w:val="24"/>
              </w:rPr>
            </w:pP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 xml:space="preserve">Address : </w:t>
            </w:r>
            <w:proofErr w:type="spellStart"/>
            <w:r>
              <w:rPr>
                <w:color w:val="000000"/>
                <w:sz w:val="24"/>
                <w:szCs w:val="24"/>
              </w:rPr>
              <w:t>Azadi</w:t>
            </w:r>
            <w:proofErr w:type="spellEnd"/>
            <w:r>
              <w:rPr>
                <w:color w:val="000000"/>
                <w:sz w:val="24"/>
                <w:szCs w:val="24"/>
              </w:rPr>
              <w:t xml:space="preserve"> square, </w:t>
            </w:r>
            <w:r w:rsidR="00B32A5B">
              <w:rPr>
                <w:color w:val="000000"/>
                <w:sz w:val="24"/>
                <w:szCs w:val="24"/>
              </w:rPr>
              <w:t>Faculty of Medicine ,Family Medicine Group</w:t>
            </w:r>
          </w:p>
        </w:tc>
      </w:tr>
      <w:tr w:rsidR="00014EED" w:rsidTr="00014EED">
        <w:trPr>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b/>
                <w:bCs/>
                <w:sz w:val="24"/>
                <w:szCs w:val="24"/>
              </w:rPr>
            </w:pP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rPr>
                <w:color w:val="000000"/>
                <w:sz w:val="24"/>
                <w:szCs w:val="24"/>
              </w:rPr>
            </w:pPr>
            <w:r>
              <w:rPr>
                <w:color w:val="000000"/>
                <w:sz w:val="24"/>
                <w:szCs w:val="24"/>
              </w:rPr>
              <w:t xml:space="preserve">Contact Person Name :Dr </w:t>
            </w:r>
            <w:proofErr w:type="spellStart"/>
            <w:r w:rsidR="00B32A5B">
              <w:rPr>
                <w:color w:val="000000"/>
                <w:sz w:val="24"/>
                <w:szCs w:val="24"/>
              </w:rPr>
              <w:t>Farshid</w:t>
            </w:r>
            <w:proofErr w:type="spellEnd"/>
            <w:r w:rsidR="00B32A5B">
              <w:rPr>
                <w:color w:val="000000"/>
                <w:sz w:val="24"/>
                <w:szCs w:val="24"/>
              </w:rPr>
              <w:t xml:space="preserve"> Abedi</w:t>
            </w:r>
            <w:r>
              <w:rPr>
                <w:color w:val="000000"/>
                <w:sz w:val="24"/>
                <w:szCs w:val="24"/>
              </w:rPr>
              <w:t xml:space="preserve">, Dr Mahdi </w:t>
            </w:r>
            <w:proofErr w:type="spellStart"/>
            <w:r>
              <w:rPr>
                <w:color w:val="000000"/>
                <w:sz w:val="24"/>
                <w:szCs w:val="24"/>
              </w:rPr>
              <w:t>Talebi</w:t>
            </w:r>
            <w:proofErr w:type="spellEnd"/>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lastRenderedPageBreak/>
              <w:t>Description (500 words)</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014EED" w:rsidRDefault="00014EED" w:rsidP="00E36F57">
            <w:pPr>
              <w:bidi w:val="0"/>
              <w:spacing w:after="0" w:line="360" w:lineRule="auto"/>
              <w:jc w:val="both"/>
              <w:rPr>
                <w:rFonts w:cs="B Mitra"/>
                <w:color w:val="000000"/>
                <w:sz w:val="24"/>
                <w:szCs w:val="24"/>
              </w:rPr>
            </w:pPr>
            <w:r>
              <w:rPr>
                <w:rFonts w:ascii="Times New Roman" w:hAnsi="Times New Roman" w:cs="B Mitra"/>
                <w:sz w:val="24"/>
                <w:szCs w:val="24"/>
              </w:rPr>
              <w:t xml:space="preserve"> Modular course of senior management of public health (MPH) for empowering physicians is one of the levels of higher academic degrees which qualified applicants can gain a certificate equivalent to a </w:t>
            </w:r>
            <w:r w:rsidR="00160CA2">
              <w:rPr>
                <w:rFonts w:ascii="Times New Roman" w:hAnsi="Times New Roman" w:cs="B Mitra"/>
                <w:sz w:val="24"/>
                <w:szCs w:val="24"/>
              </w:rPr>
              <w:t>master’s</w:t>
            </w:r>
            <w:r w:rsidR="00E36F57">
              <w:rPr>
                <w:rFonts w:ascii="Times New Roman" w:hAnsi="Times New Roman" w:cs="B Mitra"/>
                <w:sz w:val="24"/>
                <w:szCs w:val="24"/>
              </w:rPr>
              <w:t xml:space="preserve"> degree </w:t>
            </w:r>
            <w:r>
              <w:rPr>
                <w:rFonts w:ascii="Times New Roman" w:hAnsi="Times New Roman" w:cs="B Mitra"/>
                <w:sz w:val="24"/>
                <w:szCs w:val="24"/>
              </w:rPr>
              <w:t xml:space="preserve">after they </w:t>
            </w:r>
            <w:r w:rsidR="00E36F57">
              <w:rPr>
                <w:rFonts w:ascii="Times New Roman" w:hAnsi="Times New Roman" w:cs="B Mitra"/>
                <w:sz w:val="24"/>
                <w:szCs w:val="24"/>
              </w:rPr>
              <w:t>obtain</w:t>
            </w:r>
            <w:r>
              <w:rPr>
                <w:rFonts w:ascii="Times New Roman" w:hAnsi="Times New Roman" w:cs="B Mitra"/>
                <w:sz w:val="24"/>
                <w:szCs w:val="24"/>
              </w:rPr>
              <w:t xml:space="preserve"> their general practition</w:t>
            </w:r>
            <w:r w:rsidR="00E36F57">
              <w:rPr>
                <w:rFonts w:ascii="Times New Roman" w:hAnsi="Times New Roman" w:cs="B Mitra"/>
                <w:sz w:val="24"/>
                <w:szCs w:val="24"/>
              </w:rPr>
              <w:t>ers degree (MD), pass</w:t>
            </w:r>
            <w:r>
              <w:rPr>
                <w:rFonts w:ascii="Times New Roman" w:hAnsi="Times New Roman" w:cs="B Mitra"/>
                <w:sz w:val="24"/>
                <w:szCs w:val="24"/>
              </w:rPr>
              <w:t xml:space="preserve"> the related educational units and</w:t>
            </w:r>
            <w:bookmarkStart w:id="0" w:name="_GoBack"/>
            <w:bookmarkEnd w:id="0"/>
            <w:r w:rsidR="00E36F57">
              <w:rPr>
                <w:rFonts w:ascii="Times New Roman" w:hAnsi="Times New Roman" w:cs="B Mitra"/>
                <w:sz w:val="24"/>
                <w:szCs w:val="24"/>
              </w:rPr>
              <w:t xml:space="preserve"> </w:t>
            </w:r>
            <w:proofErr w:type="gramStart"/>
            <w:r w:rsidR="00E36F57">
              <w:rPr>
                <w:rFonts w:ascii="Times New Roman" w:hAnsi="Times New Roman" w:cs="B Mitra"/>
                <w:sz w:val="24"/>
                <w:szCs w:val="24"/>
              </w:rPr>
              <w:t xml:space="preserve">are </w:t>
            </w:r>
            <w:r>
              <w:rPr>
                <w:rFonts w:ascii="Times New Roman" w:hAnsi="Times New Roman" w:cs="B Mitra"/>
                <w:sz w:val="24"/>
                <w:szCs w:val="24"/>
              </w:rPr>
              <w:t>accepted</w:t>
            </w:r>
            <w:proofErr w:type="gramEnd"/>
            <w:r>
              <w:rPr>
                <w:rFonts w:ascii="Times New Roman" w:hAnsi="Times New Roman" w:cs="B Mitra"/>
                <w:sz w:val="24"/>
                <w:szCs w:val="24"/>
              </w:rPr>
              <w:t xml:space="preserve"> in the developmental and final testing. The purpose of this course is to empower physicians who provide services as family doctors at the front lines of the work system and who provide, maintain and promote public health and diagnose and treat common diseases.</w:t>
            </w:r>
            <w:r>
              <w:rPr>
                <w:rFonts w:cs="B Mitra"/>
                <w:color w:val="000000"/>
                <w:sz w:val="24"/>
                <w:szCs w:val="24"/>
              </w:rPr>
              <w:t xml:space="preserve"> </w:t>
            </w: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Complete Description</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014EED" w:rsidRDefault="00014EED">
            <w:pPr>
              <w:bidi w:val="0"/>
              <w:spacing w:after="0" w:line="240" w:lineRule="auto"/>
              <w:jc w:val="center"/>
              <w:rPr>
                <w:color w:val="000000"/>
                <w:sz w:val="24"/>
                <w:szCs w:val="24"/>
              </w:rPr>
            </w:pPr>
          </w:p>
        </w:tc>
      </w:tr>
      <w:tr w:rsidR="00014EED" w:rsidTr="00014EED">
        <w:trPr>
          <w:trHeight w:val="567"/>
          <w:jc w:val="center"/>
        </w:trPr>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pPr>
              <w:bidi w:val="0"/>
              <w:spacing w:after="0" w:line="240" w:lineRule="auto"/>
              <w:jc w:val="center"/>
              <w:rPr>
                <w:b/>
                <w:bCs/>
                <w:sz w:val="24"/>
                <w:szCs w:val="24"/>
              </w:rPr>
            </w:pPr>
            <w:r>
              <w:rPr>
                <w:b/>
                <w:bCs/>
                <w:sz w:val="24"/>
                <w:szCs w:val="24"/>
              </w:rPr>
              <w:t>Program Detail</w:t>
            </w:r>
          </w:p>
        </w:tc>
        <w:tc>
          <w:tcPr>
            <w:tcW w:w="7250" w:type="dxa"/>
            <w:gridSpan w:val="2"/>
            <w:tcBorders>
              <w:top w:val="single" w:sz="4" w:space="0" w:color="auto"/>
              <w:left w:val="single" w:sz="4" w:space="0" w:color="auto"/>
              <w:bottom w:val="single" w:sz="4" w:space="0" w:color="auto"/>
              <w:right w:val="single" w:sz="4" w:space="0" w:color="auto"/>
            </w:tcBorders>
            <w:vAlign w:val="center"/>
            <w:hideMark/>
          </w:tcPr>
          <w:p w:rsidR="00014EED" w:rsidRDefault="00014EED" w:rsidP="000E0E2F">
            <w:pPr>
              <w:bidi w:val="0"/>
              <w:spacing w:after="0" w:line="240" w:lineRule="auto"/>
              <w:jc w:val="both"/>
              <w:rPr>
                <w:rFonts w:cs="B Mitra"/>
                <w:color w:val="000000"/>
                <w:sz w:val="24"/>
                <w:szCs w:val="24"/>
              </w:rPr>
            </w:pPr>
            <w:r>
              <w:rPr>
                <w:rFonts w:cs="B Mitra"/>
                <w:color w:val="000000"/>
                <w:sz w:val="24"/>
                <w:szCs w:val="24"/>
              </w:rPr>
              <w:t xml:space="preserve">The course </w:t>
            </w:r>
            <w:proofErr w:type="gramStart"/>
            <w:r>
              <w:rPr>
                <w:rFonts w:cs="B Mitra"/>
                <w:color w:val="000000"/>
                <w:sz w:val="24"/>
                <w:szCs w:val="24"/>
              </w:rPr>
              <w:t>will be held</w:t>
            </w:r>
            <w:proofErr w:type="gramEnd"/>
            <w:r>
              <w:rPr>
                <w:rFonts w:cs="B Mitra"/>
                <w:color w:val="000000"/>
                <w:sz w:val="24"/>
                <w:szCs w:val="24"/>
              </w:rPr>
              <w:t xml:space="preserve"> both virtually and verbally and consists</w:t>
            </w:r>
            <w:r w:rsidR="00E36F57">
              <w:rPr>
                <w:rFonts w:cs="B Mitra"/>
                <w:color w:val="000000"/>
                <w:sz w:val="24"/>
                <w:szCs w:val="24"/>
              </w:rPr>
              <w:t xml:space="preserve"> of a 4-</w:t>
            </w:r>
            <w:r>
              <w:rPr>
                <w:rFonts w:cs="B Mitra"/>
                <w:color w:val="000000"/>
                <w:sz w:val="24"/>
                <w:szCs w:val="24"/>
              </w:rPr>
              <w:t xml:space="preserve">term period. The educational content is mostly prepared virtually and is available for students. Exams </w:t>
            </w:r>
            <w:proofErr w:type="gramStart"/>
            <w:r>
              <w:rPr>
                <w:rFonts w:cs="B Mitra"/>
                <w:color w:val="000000"/>
                <w:sz w:val="24"/>
                <w:szCs w:val="24"/>
              </w:rPr>
              <w:t>are currently held</w:t>
            </w:r>
            <w:proofErr w:type="gramEnd"/>
            <w:r>
              <w:rPr>
                <w:rFonts w:cs="B Mitra"/>
                <w:color w:val="000000"/>
                <w:sz w:val="24"/>
                <w:szCs w:val="24"/>
              </w:rPr>
              <w:t xml:space="preserve"> verbally but there is also the possibility of performing online and virtual tests. The graduation requirement </w:t>
            </w:r>
            <w:r w:rsidR="000E0E2F">
              <w:rPr>
                <w:rFonts w:cs="B Mitra"/>
                <w:color w:val="000000"/>
                <w:sz w:val="24"/>
                <w:szCs w:val="24"/>
              </w:rPr>
              <w:t xml:space="preserve">is to pass the thesis unit. Graduates </w:t>
            </w:r>
            <w:proofErr w:type="gramStart"/>
            <w:r w:rsidR="000E0E2F">
              <w:rPr>
                <w:rFonts w:cs="B Mitra"/>
                <w:color w:val="000000"/>
                <w:sz w:val="24"/>
                <w:szCs w:val="24"/>
              </w:rPr>
              <w:t>will be given</w:t>
            </w:r>
            <w:proofErr w:type="gramEnd"/>
            <w:r w:rsidR="000E0E2F">
              <w:rPr>
                <w:rFonts w:cs="B Mitra"/>
                <w:color w:val="000000"/>
                <w:sz w:val="24"/>
                <w:szCs w:val="24"/>
              </w:rPr>
              <w:t xml:space="preserve"> a certification confirmed by the ministry of health of the Islamic republic of Iran.</w:t>
            </w:r>
          </w:p>
        </w:tc>
      </w:tr>
    </w:tbl>
    <w:p w:rsidR="00014EED" w:rsidRDefault="00014EED" w:rsidP="00014EED">
      <w:pPr>
        <w:bidi w:val="0"/>
        <w:jc w:val="center"/>
      </w:pPr>
    </w:p>
    <w:p w:rsidR="00FC2775" w:rsidRDefault="00FC2775"/>
    <w:sectPr w:rsidR="00FC2775" w:rsidSect="00244E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EED"/>
    <w:rsid w:val="00014EED"/>
    <w:rsid w:val="000E0E2F"/>
    <w:rsid w:val="00160CA2"/>
    <w:rsid w:val="00244EF6"/>
    <w:rsid w:val="00B32A5B"/>
    <w:rsid w:val="00E36F57"/>
    <w:rsid w:val="00FC27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ED"/>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EE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CA2"/>
    <w:rPr>
      <w:color w:val="0563C1" w:themeColor="hyperlink"/>
      <w:u w:val="single"/>
    </w:rPr>
  </w:style>
  <w:style w:type="paragraph" w:styleId="BalloonText">
    <w:name w:val="Balloon Text"/>
    <w:basedOn w:val="Normal"/>
    <w:link w:val="BalloonTextChar"/>
    <w:uiPriority w:val="99"/>
    <w:semiHidden/>
    <w:unhideWhenUsed/>
    <w:rsid w:val="00E3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57"/>
    <w:rPr>
      <w:rFonts w:ascii="Tahoma"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divs>
    <w:div w:id="6524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lebimh@mus.ac.i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dc:creator>
  <cp:keywords/>
  <dc:description/>
  <cp:lastModifiedBy>Fazel</cp:lastModifiedBy>
  <cp:revision>4</cp:revision>
  <dcterms:created xsi:type="dcterms:W3CDTF">2015-09-15T09:11:00Z</dcterms:created>
  <dcterms:modified xsi:type="dcterms:W3CDTF">2016-03-09T16:33:00Z</dcterms:modified>
</cp:coreProperties>
</file>